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4DE2D" w14:textId="7174E665" w:rsidR="00010FB6" w:rsidRPr="00204CEF" w:rsidRDefault="001B3F5D" w:rsidP="001B3F5D">
      <w:pPr>
        <w:pStyle w:val="Akapitzlist"/>
        <w:spacing w:before="67"/>
        <w:ind w:left="5040" w:right="118" w:firstLine="0"/>
        <w:jc w:val="center"/>
        <w:rPr>
          <w:rFonts w:ascii="Arial" w:hAnsi="Arial" w:cs="Arial"/>
          <w:b/>
          <w:i/>
        </w:rPr>
      </w:pPr>
      <w:r w:rsidRPr="00204CEF">
        <w:rPr>
          <w:rFonts w:ascii="Arial" w:hAnsi="Arial" w:cs="Arial"/>
          <w:b/>
          <w:i/>
        </w:rPr>
        <w:t xml:space="preserve">       </w:t>
      </w:r>
      <w:r w:rsidR="00010FB6" w:rsidRPr="00204CEF">
        <w:rPr>
          <w:rFonts w:ascii="Arial" w:hAnsi="Arial" w:cs="Arial"/>
          <w:b/>
          <w:i/>
        </w:rPr>
        <w:t>Nr</w:t>
      </w:r>
      <w:r w:rsidR="00010FB6" w:rsidRPr="00204CEF">
        <w:rPr>
          <w:rFonts w:ascii="Arial" w:hAnsi="Arial" w:cs="Arial"/>
          <w:b/>
          <w:i/>
          <w:spacing w:val="-6"/>
        </w:rPr>
        <w:t xml:space="preserve"> </w:t>
      </w:r>
      <w:r w:rsidR="00010FB6" w:rsidRPr="00204CEF">
        <w:rPr>
          <w:rFonts w:ascii="Arial" w:hAnsi="Arial" w:cs="Arial"/>
          <w:b/>
          <w:i/>
        </w:rPr>
        <w:t>referencyjny:</w:t>
      </w:r>
      <w:r w:rsidR="00010FB6" w:rsidRPr="00204CEF">
        <w:rPr>
          <w:rFonts w:ascii="Arial" w:hAnsi="Arial" w:cs="Arial"/>
          <w:b/>
          <w:i/>
          <w:spacing w:val="-6"/>
        </w:rPr>
        <w:t xml:space="preserve"> </w:t>
      </w:r>
      <w:r w:rsidR="00010FB6" w:rsidRPr="00204CEF">
        <w:rPr>
          <w:rFonts w:ascii="Arial" w:eastAsia="Lucida Sans Unicode" w:hAnsi="Arial" w:cs="Arial"/>
          <w:b/>
          <w:bCs/>
          <w:lang w:eastAsia="ar-SA"/>
        </w:rPr>
        <w:t>ZP/</w:t>
      </w:r>
      <w:r w:rsidR="00D02345" w:rsidRPr="00204CEF">
        <w:rPr>
          <w:rFonts w:ascii="Arial" w:eastAsia="Lucida Sans Unicode" w:hAnsi="Arial" w:cs="Arial"/>
          <w:b/>
          <w:bCs/>
          <w:lang w:eastAsia="ar-SA"/>
        </w:rPr>
        <w:t>1</w:t>
      </w:r>
      <w:r w:rsidR="00010FB6" w:rsidRPr="00204CEF">
        <w:rPr>
          <w:rFonts w:ascii="Arial" w:eastAsia="Lucida Sans Unicode" w:hAnsi="Arial" w:cs="Arial"/>
          <w:b/>
          <w:bCs/>
          <w:lang w:eastAsia="ar-SA"/>
        </w:rPr>
        <w:t>/PN/202</w:t>
      </w:r>
      <w:r w:rsidR="00D02345" w:rsidRPr="00204CEF">
        <w:rPr>
          <w:rFonts w:ascii="Arial" w:eastAsia="Lucida Sans Unicode" w:hAnsi="Arial" w:cs="Arial"/>
          <w:b/>
          <w:bCs/>
          <w:lang w:eastAsia="ar-SA"/>
        </w:rPr>
        <w:t>3</w:t>
      </w:r>
    </w:p>
    <w:p w14:paraId="28F3688D" w14:textId="39138959" w:rsidR="00747F54" w:rsidRPr="000B3255" w:rsidRDefault="00747F54" w:rsidP="001B3F5D">
      <w:pPr>
        <w:pStyle w:val="Nagwek1"/>
        <w:spacing w:afterLines="36" w:after="86"/>
        <w:ind w:left="5770" w:right="362"/>
        <w:jc w:val="both"/>
        <w:rPr>
          <w:rFonts w:ascii="Arial" w:hAnsi="Arial" w:cs="Arial"/>
          <w:color w:val="000000" w:themeColor="text1"/>
        </w:rPr>
      </w:pPr>
      <w:r w:rsidRPr="000B3255">
        <w:rPr>
          <w:rFonts w:ascii="Arial" w:hAnsi="Arial" w:cs="Arial"/>
          <w:color w:val="000000" w:themeColor="text1"/>
        </w:rPr>
        <w:t>Załącznik nr</w:t>
      </w:r>
      <w:r w:rsidR="001B3F5D" w:rsidRPr="000B3255">
        <w:rPr>
          <w:rFonts w:ascii="Arial" w:hAnsi="Arial" w:cs="Arial"/>
          <w:color w:val="000000" w:themeColor="text1"/>
        </w:rPr>
        <w:t xml:space="preserve"> 7</w:t>
      </w:r>
      <w:r w:rsidRPr="000B3255">
        <w:rPr>
          <w:rFonts w:ascii="Arial" w:hAnsi="Arial" w:cs="Arial"/>
          <w:color w:val="000000" w:themeColor="text1"/>
        </w:rPr>
        <w:t xml:space="preserve"> do </w:t>
      </w:r>
      <w:r w:rsidR="00A47EB6" w:rsidRPr="000B3255">
        <w:rPr>
          <w:rFonts w:ascii="Arial" w:hAnsi="Arial" w:cs="Arial"/>
          <w:color w:val="000000" w:themeColor="text1"/>
        </w:rPr>
        <w:t>U</w:t>
      </w:r>
      <w:r w:rsidRPr="000B3255">
        <w:rPr>
          <w:rFonts w:ascii="Arial" w:hAnsi="Arial" w:cs="Arial"/>
          <w:color w:val="000000" w:themeColor="text1"/>
        </w:rPr>
        <w:t>mowy</w:t>
      </w:r>
    </w:p>
    <w:p w14:paraId="5865575B" w14:textId="77777777" w:rsidR="00747F54" w:rsidRPr="00204CEF" w:rsidRDefault="00747F54" w:rsidP="00CF6C7D">
      <w:pPr>
        <w:pStyle w:val="Nagwek1"/>
        <w:spacing w:afterLines="36" w:after="86"/>
        <w:ind w:left="0" w:right="362" w:firstLine="3"/>
        <w:rPr>
          <w:rFonts w:ascii="Arial" w:hAnsi="Arial" w:cs="Arial"/>
          <w:i/>
          <w:iCs/>
          <w:color w:val="000000" w:themeColor="text1"/>
        </w:rPr>
      </w:pPr>
    </w:p>
    <w:p w14:paraId="67E9B008" w14:textId="07019940" w:rsidR="00747F54" w:rsidRPr="00204CEF" w:rsidRDefault="00747F54" w:rsidP="00CF6C7D">
      <w:pPr>
        <w:pStyle w:val="Nagwek1"/>
        <w:spacing w:afterLines="36" w:after="86"/>
        <w:ind w:left="0" w:right="362" w:firstLine="3"/>
        <w:rPr>
          <w:rFonts w:ascii="Arial" w:hAnsi="Arial" w:cs="Arial"/>
          <w:i/>
          <w:iCs/>
          <w:color w:val="000000" w:themeColor="text1"/>
        </w:rPr>
      </w:pPr>
      <w:r w:rsidRPr="00204CEF">
        <w:rPr>
          <w:rFonts w:ascii="Arial" w:hAnsi="Arial" w:cs="Arial"/>
          <w:i/>
          <w:iCs/>
          <w:color w:val="000000" w:themeColor="text1"/>
        </w:rPr>
        <w:t>POROZU</w:t>
      </w:r>
      <w:r w:rsidR="001B1E3B" w:rsidRPr="00204CEF">
        <w:rPr>
          <w:rFonts w:ascii="Arial" w:hAnsi="Arial" w:cs="Arial"/>
          <w:i/>
          <w:iCs/>
          <w:color w:val="000000" w:themeColor="text1"/>
        </w:rPr>
        <w:t>M</w:t>
      </w:r>
      <w:r w:rsidRPr="00204CEF">
        <w:rPr>
          <w:rFonts w:ascii="Arial" w:hAnsi="Arial" w:cs="Arial"/>
          <w:i/>
          <w:iCs/>
          <w:color w:val="000000" w:themeColor="text1"/>
        </w:rPr>
        <w:t>IENIE W SPRAWIE ZASAD POWIERZENIA PRZETWARZANIA DANYCH OSOBOWYCH</w:t>
      </w:r>
    </w:p>
    <w:p w14:paraId="1DC92C1E" w14:textId="00727962" w:rsidR="00A62A23" w:rsidRPr="00204CEF" w:rsidRDefault="00A62A23" w:rsidP="00CF6C7D">
      <w:pPr>
        <w:spacing w:afterLines="36" w:after="86" w:line="259" w:lineRule="auto"/>
        <w:ind w:left="0" w:firstLine="0"/>
        <w:jc w:val="left"/>
        <w:rPr>
          <w:rFonts w:ascii="Arial" w:hAnsi="Arial" w:cs="Arial"/>
          <w:color w:val="000000" w:themeColor="text1"/>
        </w:rPr>
      </w:pPr>
    </w:p>
    <w:p w14:paraId="26B3CF53" w14:textId="18CB183F" w:rsidR="0095745D" w:rsidRPr="00204CEF" w:rsidRDefault="00D305B4" w:rsidP="00CF6C7D">
      <w:pPr>
        <w:spacing w:afterLines="36" w:after="86"/>
        <w:ind w:left="0" w:firstLine="0"/>
        <w:jc w:val="left"/>
        <w:rPr>
          <w:rFonts w:ascii="Arial" w:hAnsi="Arial" w:cs="Arial"/>
          <w:color w:val="000000" w:themeColor="text1"/>
        </w:rPr>
      </w:pPr>
      <w:r w:rsidRPr="00204CEF">
        <w:rPr>
          <w:rFonts w:ascii="Arial" w:hAnsi="Arial" w:cs="Arial"/>
          <w:color w:val="000000" w:themeColor="text1"/>
        </w:rPr>
        <w:t>zawarta w dniu</w:t>
      </w:r>
      <w:r w:rsidR="009C3D4C" w:rsidRPr="00204CEF">
        <w:rPr>
          <w:rFonts w:ascii="Arial" w:hAnsi="Arial" w:cs="Arial"/>
          <w:color w:val="000000" w:themeColor="text1"/>
        </w:rPr>
        <w:t xml:space="preserve"> </w:t>
      </w:r>
      <w:r w:rsidR="007D3045" w:rsidRPr="00204CEF">
        <w:rPr>
          <w:rFonts w:ascii="Arial" w:hAnsi="Arial" w:cs="Arial"/>
          <w:color w:val="000000" w:themeColor="text1"/>
        </w:rPr>
        <w:t>……………………….</w:t>
      </w:r>
      <w:r w:rsidR="009C3D4C" w:rsidRPr="00204CEF">
        <w:rPr>
          <w:rFonts w:ascii="Arial" w:hAnsi="Arial" w:cs="Arial"/>
          <w:color w:val="000000" w:themeColor="text1"/>
        </w:rPr>
        <w:t> r.</w:t>
      </w:r>
      <w:r w:rsidR="005413E6" w:rsidRPr="00204CEF">
        <w:rPr>
          <w:rFonts w:ascii="Arial" w:hAnsi="Arial" w:cs="Arial"/>
          <w:color w:val="000000" w:themeColor="text1"/>
        </w:rPr>
        <w:t>,</w:t>
      </w:r>
      <w:r w:rsidR="00FB2C74" w:rsidRPr="00204CEF">
        <w:rPr>
          <w:rFonts w:ascii="Arial" w:hAnsi="Arial" w:cs="Arial"/>
          <w:color w:val="000000" w:themeColor="text1"/>
        </w:rPr>
        <w:t xml:space="preserve"> </w:t>
      </w:r>
      <w:r w:rsidRPr="00204CEF">
        <w:rPr>
          <w:rFonts w:ascii="Arial" w:hAnsi="Arial" w:cs="Arial"/>
          <w:color w:val="000000" w:themeColor="text1"/>
        </w:rPr>
        <w:t xml:space="preserve">w </w:t>
      </w:r>
      <w:r w:rsidR="00B52764" w:rsidRPr="00204CEF">
        <w:rPr>
          <w:rFonts w:ascii="Arial" w:hAnsi="Arial" w:cs="Arial"/>
          <w:color w:val="000000" w:themeColor="text1"/>
        </w:rPr>
        <w:t>Katowicach</w:t>
      </w:r>
      <w:r w:rsidR="009C3D4C" w:rsidRPr="00204CEF">
        <w:rPr>
          <w:rFonts w:ascii="Arial" w:hAnsi="Arial" w:cs="Arial"/>
          <w:color w:val="000000" w:themeColor="text1"/>
        </w:rPr>
        <w:t xml:space="preserve"> </w:t>
      </w:r>
      <w:r w:rsidRPr="00204CEF">
        <w:rPr>
          <w:rFonts w:ascii="Arial" w:hAnsi="Arial" w:cs="Arial"/>
          <w:color w:val="000000" w:themeColor="text1"/>
        </w:rPr>
        <w:t>(zwana dalej Umową) pomiędzy:</w:t>
      </w:r>
    </w:p>
    <w:p w14:paraId="4D983B5A" w14:textId="2C1B1F89" w:rsidR="00FB2C74" w:rsidRPr="00204CEF" w:rsidRDefault="0095745D" w:rsidP="00CF6C7D">
      <w:pPr>
        <w:spacing w:afterLines="36" w:after="86"/>
        <w:ind w:left="0" w:firstLine="0"/>
        <w:rPr>
          <w:rFonts w:ascii="Arial" w:hAnsi="Arial" w:cs="Arial"/>
          <w:b/>
          <w:bCs/>
        </w:rPr>
      </w:pPr>
      <w:r w:rsidRPr="00204CEF">
        <w:rPr>
          <w:rFonts w:ascii="Arial" w:hAnsi="Arial" w:cs="Arial"/>
          <w:color w:val="000000" w:themeColor="text1"/>
        </w:rPr>
        <w:t>………………………………………………</w:t>
      </w:r>
    </w:p>
    <w:p w14:paraId="1BDA406A" w14:textId="27959E51" w:rsidR="009C3D4C" w:rsidRPr="00204CEF" w:rsidRDefault="0095745D" w:rsidP="00CF6C7D">
      <w:pPr>
        <w:spacing w:afterLines="36" w:after="86"/>
        <w:ind w:left="0" w:firstLine="0"/>
        <w:rPr>
          <w:rFonts w:ascii="Arial" w:hAnsi="Arial" w:cs="Arial"/>
          <w:color w:val="000000" w:themeColor="text1"/>
        </w:rPr>
      </w:pPr>
      <w:r w:rsidRPr="00204CEF">
        <w:rPr>
          <w:rFonts w:ascii="Arial" w:hAnsi="Arial" w:cs="Arial"/>
          <w:color w:val="000000" w:themeColor="text1"/>
        </w:rPr>
        <w:t>………………………………………………</w:t>
      </w:r>
    </w:p>
    <w:p w14:paraId="5DA9A5E6" w14:textId="77777777" w:rsidR="00A62A23" w:rsidRPr="00204CEF" w:rsidRDefault="00D305B4" w:rsidP="00CF6C7D">
      <w:pPr>
        <w:spacing w:afterLines="36" w:after="86"/>
        <w:ind w:left="0" w:firstLine="0"/>
        <w:rPr>
          <w:rFonts w:ascii="Arial" w:hAnsi="Arial" w:cs="Arial"/>
          <w:color w:val="000000" w:themeColor="text1"/>
        </w:rPr>
      </w:pPr>
      <w:r w:rsidRPr="00204CEF">
        <w:rPr>
          <w:rFonts w:ascii="Arial" w:hAnsi="Arial" w:cs="Arial"/>
          <w:color w:val="000000" w:themeColor="text1"/>
        </w:rPr>
        <w:t>reprezentowaną przez:</w:t>
      </w:r>
    </w:p>
    <w:p w14:paraId="4980AB1C" w14:textId="77777777" w:rsidR="002F2D74" w:rsidRPr="00204CEF" w:rsidRDefault="002F2D74" w:rsidP="00CF6C7D">
      <w:pPr>
        <w:spacing w:afterLines="36" w:after="86"/>
        <w:ind w:left="0" w:firstLine="0"/>
        <w:rPr>
          <w:rFonts w:ascii="Arial" w:hAnsi="Arial" w:cs="Arial"/>
          <w:color w:val="000000" w:themeColor="text1"/>
        </w:rPr>
      </w:pPr>
      <w:r w:rsidRPr="00204CEF">
        <w:rPr>
          <w:rFonts w:ascii="Arial" w:hAnsi="Arial" w:cs="Arial"/>
          <w:color w:val="000000" w:themeColor="text1"/>
        </w:rPr>
        <w:t>……………………………………………… - ………………………………………………</w:t>
      </w:r>
    </w:p>
    <w:p w14:paraId="69975D59" w14:textId="1B893E49" w:rsidR="00A62A23" w:rsidRPr="00204CEF" w:rsidRDefault="00D305B4" w:rsidP="00CF6C7D">
      <w:pPr>
        <w:spacing w:afterLines="36" w:after="86"/>
        <w:ind w:left="0" w:firstLine="0"/>
        <w:rPr>
          <w:rFonts w:ascii="Arial" w:hAnsi="Arial" w:cs="Arial"/>
          <w:color w:val="000000" w:themeColor="text1"/>
        </w:rPr>
      </w:pPr>
      <w:r w:rsidRPr="00204CEF">
        <w:rPr>
          <w:rFonts w:ascii="Arial" w:hAnsi="Arial" w:cs="Arial"/>
          <w:color w:val="000000" w:themeColor="text1"/>
        </w:rPr>
        <w:t xml:space="preserve">zwaną dalej </w:t>
      </w:r>
      <w:r w:rsidR="00B86227" w:rsidRPr="00204CEF">
        <w:rPr>
          <w:rFonts w:ascii="Arial" w:hAnsi="Arial" w:cs="Arial"/>
          <w:color w:val="000000" w:themeColor="text1"/>
        </w:rPr>
        <w:t>Administratorem</w:t>
      </w:r>
      <w:r w:rsidRPr="00204CEF">
        <w:rPr>
          <w:rFonts w:ascii="Arial" w:hAnsi="Arial" w:cs="Arial"/>
          <w:color w:val="000000" w:themeColor="text1"/>
        </w:rPr>
        <w:t xml:space="preserve">, </w:t>
      </w:r>
    </w:p>
    <w:p w14:paraId="65BAD707" w14:textId="1C511FBA" w:rsidR="00B86227" w:rsidRPr="00204CEF" w:rsidRDefault="00B86227" w:rsidP="00CF6C7D">
      <w:pPr>
        <w:spacing w:afterLines="36" w:after="86"/>
        <w:ind w:left="0" w:firstLine="0"/>
        <w:rPr>
          <w:rFonts w:ascii="Arial" w:hAnsi="Arial" w:cs="Arial"/>
          <w:color w:val="000000" w:themeColor="text1"/>
        </w:rPr>
      </w:pPr>
      <w:r w:rsidRPr="00204CEF">
        <w:rPr>
          <w:rFonts w:ascii="Arial" w:hAnsi="Arial" w:cs="Arial"/>
          <w:color w:val="000000" w:themeColor="text1"/>
        </w:rPr>
        <w:t>a</w:t>
      </w:r>
    </w:p>
    <w:p w14:paraId="519D487A" w14:textId="77777777" w:rsidR="00B86227" w:rsidRPr="00204CEF" w:rsidRDefault="00B86227" w:rsidP="00B86227">
      <w:pPr>
        <w:spacing w:afterLines="36" w:after="86"/>
        <w:ind w:left="0" w:firstLine="0"/>
        <w:rPr>
          <w:rFonts w:ascii="Arial" w:hAnsi="Arial" w:cs="Arial"/>
          <w:b/>
          <w:bCs/>
          <w:color w:val="000000" w:themeColor="text1"/>
        </w:rPr>
      </w:pPr>
      <w:r w:rsidRPr="00204CEF">
        <w:rPr>
          <w:rFonts w:ascii="Arial" w:hAnsi="Arial" w:cs="Arial"/>
          <w:b/>
          <w:bCs/>
          <w:color w:val="000000" w:themeColor="text1"/>
        </w:rPr>
        <w:t>spółką Śląski Fundusz Rozwoju Sp. z o.o., zarejestrowaną w rejestrze przedsiębiorców w Krajowym Rejestrze Sądowym pod numerem KRS 0000824122, Sąd Rejonowy Katowice – Wschód w Katowicach, Wydział VIII Gospodarczy KRS, NIP: 6342972979, Regon: 385412081. Kapitał zakładowy w wysokości 1 500 000,000 zł, wpłacony w całości;</w:t>
      </w:r>
    </w:p>
    <w:p w14:paraId="19F24717" w14:textId="77777777" w:rsidR="00B86227" w:rsidRPr="00204CEF" w:rsidRDefault="00B86227" w:rsidP="00B86227">
      <w:pPr>
        <w:spacing w:afterLines="36" w:after="86"/>
        <w:ind w:left="0" w:firstLine="0"/>
        <w:rPr>
          <w:rFonts w:ascii="Arial" w:hAnsi="Arial" w:cs="Arial"/>
          <w:color w:val="000000" w:themeColor="text1"/>
        </w:rPr>
      </w:pPr>
      <w:r w:rsidRPr="00204CEF">
        <w:rPr>
          <w:rFonts w:ascii="Arial" w:hAnsi="Arial" w:cs="Arial"/>
          <w:color w:val="000000" w:themeColor="text1"/>
        </w:rPr>
        <w:t>reprezentowaną przez:</w:t>
      </w:r>
    </w:p>
    <w:p w14:paraId="7E9DFDDE" w14:textId="77777777" w:rsidR="00B86227" w:rsidRPr="00204CEF" w:rsidRDefault="00B86227" w:rsidP="00B86227">
      <w:pPr>
        <w:spacing w:afterLines="36" w:after="86"/>
        <w:ind w:left="0" w:firstLine="0"/>
        <w:rPr>
          <w:rFonts w:ascii="Arial" w:hAnsi="Arial" w:cs="Arial"/>
          <w:b/>
          <w:bCs/>
          <w:color w:val="000000" w:themeColor="text1"/>
        </w:rPr>
      </w:pPr>
      <w:r w:rsidRPr="00204CEF">
        <w:rPr>
          <w:rFonts w:ascii="Arial" w:hAnsi="Arial" w:cs="Arial"/>
          <w:b/>
          <w:bCs/>
          <w:color w:val="000000" w:themeColor="text1"/>
        </w:rPr>
        <w:t>……………………………………….– Prezes Zarządu;</w:t>
      </w:r>
    </w:p>
    <w:p w14:paraId="38D69CFB" w14:textId="266ADE17" w:rsidR="00B86227" w:rsidRPr="00204CEF" w:rsidRDefault="00B86227" w:rsidP="00B86227">
      <w:pPr>
        <w:spacing w:afterLines="36" w:after="86" w:line="285" w:lineRule="auto"/>
        <w:ind w:left="0" w:firstLine="0"/>
        <w:jc w:val="left"/>
        <w:rPr>
          <w:rFonts w:ascii="Arial" w:hAnsi="Arial" w:cs="Arial"/>
          <w:color w:val="000000" w:themeColor="text1"/>
        </w:rPr>
      </w:pPr>
      <w:r w:rsidRPr="00204CEF">
        <w:rPr>
          <w:rFonts w:ascii="Arial" w:hAnsi="Arial" w:cs="Arial"/>
          <w:color w:val="000000" w:themeColor="text1"/>
        </w:rPr>
        <w:t xml:space="preserve">zwaną dalej Podmiotem Powierzającym, </w:t>
      </w:r>
    </w:p>
    <w:p w14:paraId="6EE503BC" w14:textId="4BD80222" w:rsidR="00A62A23" w:rsidRPr="00204CEF" w:rsidRDefault="00D305B4" w:rsidP="00CF6C7D">
      <w:pPr>
        <w:spacing w:afterLines="36" w:after="86"/>
        <w:ind w:left="0" w:firstLine="0"/>
        <w:rPr>
          <w:rFonts w:ascii="Arial" w:hAnsi="Arial" w:cs="Arial"/>
          <w:color w:val="000000" w:themeColor="text1"/>
        </w:rPr>
      </w:pPr>
      <w:r w:rsidRPr="00204CEF">
        <w:rPr>
          <w:rFonts w:ascii="Arial" w:hAnsi="Arial" w:cs="Arial"/>
          <w:color w:val="000000" w:themeColor="text1"/>
        </w:rPr>
        <w:t>(dalej zwani łącznie jako Strony)</w:t>
      </w:r>
      <w:r w:rsidR="00EC7A4F" w:rsidRPr="00204CEF">
        <w:rPr>
          <w:rFonts w:ascii="Arial" w:hAnsi="Arial" w:cs="Arial"/>
          <w:color w:val="000000" w:themeColor="text1"/>
        </w:rPr>
        <w:t>,</w:t>
      </w:r>
      <w:r w:rsidRPr="00204CEF">
        <w:rPr>
          <w:rFonts w:ascii="Arial" w:hAnsi="Arial" w:cs="Arial"/>
          <w:color w:val="000000" w:themeColor="text1"/>
        </w:rPr>
        <w:t xml:space="preserve"> </w:t>
      </w:r>
    </w:p>
    <w:p w14:paraId="62CD2C6B" w14:textId="77777777" w:rsidR="00A62A23" w:rsidRPr="00204CEF" w:rsidRDefault="00D305B4" w:rsidP="00CF6C7D">
      <w:pPr>
        <w:spacing w:afterLines="36" w:after="86" w:line="259" w:lineRule="auto"/>
        <w:ind w:left="0" w:firstLine="0"/>
        <w:jc w:val="left"/>
        <w:rPr>
          <w:rFonts w:ascii="Arial" w:hAnsi="Arial" w:cs="Arial"/>
          <w:color w:val="000000" w:themeColor="text1"/>
        </w:rPr>
      </w:pPr>
      <w:r w:rsidRPr="00204CEF">
        <w:rPr>
          <w:rFonts w:ascii="Arial" w:hAnsi="Arial" w:cs="Arial"/>
          <w:color w:val="000000" w:themeColor="text1"/>
        </w:rPr>
        <w:t xml:space="preserve"> </w:t>
      </w:r>
    </w:p>
    <w:p w14:paraId="742DFF14" w14:textId="77777777" w:rsidR="00A62A23" w:rsidRPr="00204CEF" w:rsidRDefault="00D305B4" w:rsidP="00CF6C7D">
      <w:pPr>
        <w:spacing w:afterLines="36" w:after="86"/>
        <w:ind w:left="0" w:firstLine="0"/>
        <w:rPr>
          <w:rFonts w:ascii="Arial" w:hAnsi="Arial" w:cs="Arial"/>
          <w:color w:val="000000" w:themeColor="text1"/>
        </w:rPr>
      </w:pPr>
      <w:r w:rsidRPr="00204CEF">
        <w:rPr>
          <w:rFonts w:ascii="Arial" w:hAnsi="Arial" w:cs="Arial"/>
          <w:color w:val="000000" w:themeColor="text1"/>
        </w:rPr>
        <w:t xml:space="preserve">Zważywszy, że: </w:t>
      </w:r>
    </w:p>
    <w:p w14:paraId="239F85EC" w14:textId="7BF6B094" w:rsidR="00A62A23" w:rsidRPr="00204CEF" w:rsidRDefault="00D305B4" w:rsidP="00CF6C7D">
      <w:pPr>
        <w:spacing w:afterLines="36" w:after="86"/>
        <w:ind w:left="0" w:firstLine="0"/>
        <w:rPr>
          <w:rFonts w:ascii="Arial" w:hAnsi="Arial" w:cs="Arial"/>
          <w:color w:val="000000" w:themeColor="text1"/>
        </w:rPr>
      </w:pPr>
      <w:r w:rsidRPr="00204CEF">
        <w:rPr>
          <w:rFonts w:ascii="Arial" w:hAnsi="Arial" w:cs="Arial"/>
          <w:color w:val="000000" w:themeColor="text1"/>
        </w:rPr>
        <w:t>Strony zawarły umowę dot.</w:t>
      </w:r>
      <w:r w:rsidR="009C3D4C" w:rsidRPr="00204CEF">
        <w:rPr>
          <w:rFonts w:ascii="Arial" w:hAnsi="Arial" w:cs="Arial"/>
          <w:color w:val="000000" w:themeColor="text1"/>
        </w:rPr>
        <w:t xml:space="preserve"> </w:t>
      </w:r>
      <w:r w:rsidR="0095745D" w:rsidRPr="00204CEF">
        <w:rPr>
          <w:rFonts w:ascii="Arial" w:hAnsi="Arial" w:cs="Arial"/>
          <w:color w:val="000000" w:themeColor="text1"/>
        </w:rPr>
        <w:t xml:space="preserve">……………………………………………… </w:t>
      </w:r>
      <w:r w:rsidRPr="00204CEF">
        <w:rPr>
          <w:rFonts w:ascii="Arial" w:hAnsi="Arial" w:cs="Arial"/>
          <w:color w:val="000000" w:themeColor="text1"/>
        </w:rPr>
        <w:t>(dalej: Umowa Główna),</w:t>
      </w:r>
      <w:r w:rsidR="007321A8" w:rsidRPr="00204CEF">
        <w:rPr>
          <w:rFonts w:ascii="Arial" w:hAnsi="Arial" w:cs="Arial"/>
          <w:color w:val="000000" w:themeColor="text1"/>
        </w:rPr>
        <w:t xml:space="preserve"> </w:t>
      </w:r>
      <w:r w:rsidRPr="00204CEF">
        <w:rPr>
          <w:rFonts w:ascii="Arial" w:hAnsi="Arial" w:cs="Arial"/>
          <w:color w:val="000000" w:themeColor="text1"/>
        </w:rPr>
        <w:t>w związku z</w:t>
      </w:r>
      <w:r w:rsidR="000A71D9" w:rsidRPr="00204CEF">
        <w:rPr>
          <w:rFonts w:ascii="Arial" w:hAnsi="Arial" w:cs="Arial"/>
          <w:color w:val="000000" w:themeColor="text1"/>
        </w:rPr>
        <w:t> </w:t>
      </w:r>
      <w:r w:rsidRPr="00204CEF">
        <w:rPr>
          <w:rFonts w:ascii="Arial" w:hAnsi="Arial" w:cs="Arial"/>
          <w:color w:val="000000" w:themeColor="text1"/>
        </w:rPr>
        <w:t>wykonywaniem której Administrator powierzył Podmiotowi Przetwarzającemu przetwarzanie danych osobowych w zakresie określonym Umową:</w:t>
      </w:r>
    </w:p>
    <w:p w14:paraId="39E178B0" w14:textId="77777777" w:rsidR="00A62A23" w:rsidRPr="00204CEF" w:rsidRDefault="00D305B4" w:rsidP="00CF6C7D">
      <w:pPr>
        <w:numPr>
          <w:ilvl w:val="0"/>
          <w:numId w:val="4"/>
        </w:numPr>
        <w:spacing w:afterLines="36" w:after="86"/>
        <w:ind w:left="0"/>
        <w:rPr>
          <w:rFonts w:ascii="Arial" w:hAnsi="Arial" w:cs="Arial"/>
          <w:color w:val="000000" w:themeColor="text1"/>
        </w:rPr>
      </w:pPr>
      <w:r w:rsidRPr="00204CEF">
        <w:rPr>
          <w:rFonts w:ascii="Arial" w:hAnsi="Arial" w:cs="Arial"/>
          <w:color w:val="000000" w:themeColor="text1"/>
        </w:rPr>
        <w:t xml:space="preserve">Celem Umowy jest określenie warunków, na jakich Podmiot Przetwarzający wykonuje czynności/operacje przetwarzania danych osobowych w imieniu Administratora. </w:t>
      </w:r>
    </w:p>
    <w:p w14:paraId="19DFDC7E" w14:textId="77777777" w:rsidR="00A62A23" w:rsidRPr="00204CEF" w:rsidRDefault="00D305B4" w:rsidP="00CF6C7D">
      <w:pPr>
        <w:numPr>
          <w:ilvl w:val="0"/>
          <w:numId w:val="4"/>
        </w:numPr>
        <w:spacing w:afterLines="36" w:after="86"/>
        <w:ind w:left="0"/>
        <w:rPr>
          <w:rFonts w:ascii="Arial" w:hAnsi="Arial" w:cs="Arial"/>
          <w:color w:val="000000" w:themeColor="text1"/>
        </w:rPr>
      </w:pPr>
      <w:r w:rsidRPr="00204CEF">
        <w:rPr>
          <w:rFonts w:ascii="Arial" w:hAnsi="Arial" w:cs="Arial"/>
          <w:color w:val="000000" w:themeColor="text1"/>
        </w:rPr>
        <w:t xml:space="preserve">Strony zawierając umowę, dążą do takiego uregulowania zasad przetwarzania danych osobowych, aby w pełni odpowiadały one postanowieniom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w dalszej części RODO). </w:t>
      </w:r>
    </w:p>
    <w:p w14:paraId="3C1A9E79" w14:textId="77777777" w:rsidR="00A62A23" w:rsidRPr="00204CEF" w:rsidRDefault="00D305B4" w:rsidP="00CF6C7D">
      <w:pPr>
        <w:numPr>
          <w:ilvl w:val="0"/>
          <w:numId w:val="4"/>
        </w:numPr>
        <w:spacing w:afterLines="36" w:after="86"/>
        <w:ind w:left="0"/>
        <w:rPr>
          <w:rFonts w:ascii="Arial" w:hAnsi="Arial" w:cs="Arial"/>
          <w:color w:val="000000" w:themeColor="text1"/>
        </w:rPr>
      </w:pPr>
      <w:r w:rsidRPr="00204CEF">
        <w:rPr>
          <w:rFonts w:ascii="Arial" w:hAnsi="Arial" w:cs="Arial"/>
          <w:color w:val="000000" w:themeColor="text1"/>
        </w:rPr>
        <w:t>Administrator oświadcza, że jest uprawniony do przetwarzania danych, które powierza Podmiotowi Przetwarzającemu w celu realizacji Umowy Głównej;</w:t>
      </w:r>
    </w:p>
    <w:p w14:paraId="643E537C" w14:textId="77777777" w:rsidR="00A62A23" w:rsidRPr="00204CEF" w:rsidRDefault="00D305B4" w:rsidP="00CF6C7D">
      <w:pPr>
        <w:spacing w:afterLines="36" w:after="86" w:line="259" w:lineRule="auto"/>
        <w:ind w:left="0" w:firstLine="0"/>
        <w:jc w:val="left"/>
        <w:rPr>
          <w:rFonts w:ascii="Arial" w:hAnsi="Arial" w:cs="Arial"/>
          <w:color w:val="000000" w:themeColor="text1"/>
        </w:rPr>
      </w:pPr>
      <w:r w:rsidRPr="00204CEF">
        <w:rPr>
          <w:rFonts w:ascii="Arial" w:hAnsi="Arial" w:cs="Arial"/>
          <w:color w:val="000000" w:themeColor="text1"/>
        </w:rPr>
        <w:t xml:space="preserve">Strony postanawiają zawrzeć Umowę o następującej treści: </w:t>
      </w:r>
    </w:p>
    <w:p w14:paraId="4615997B" w14:textId="77777777" w:rsidR="00A62A23" w:rsidRPr="00204CEF" w:rsidRDefault="00D305B4" w:rsidP="00CF6C7D">
      <w:pPr>
        <w:spacing w:afterLines="36" w:after="86" w:line="259" w:lineRule="auto"/>
        <w:ind w:left="0" w:firstLine="0"/>
        <w:jc w:val="left"/>
        <w:rPr>
          <w:rFonts w:ascii="Arial" w:hAnsi="Arial" w:cs="Arial"/>
          <w:color w:val="000000" w:themeColor="text1"/>
        </w:rPr>
      </w:pPr>
      <w:r w:rsidRPr="00204CEF">
        <w:rPr>
          <w:rFonts w:ascii="Arial" w:hAnsi="Arial" w:cs="Arial"/>
          <w:color w:val="000000" w:themeColor="text1"/>
        </w:rPr>
        <w:lastRenderedPageBreak/>
        <w:t xml:space="preserve"> </w:t>
      </w:r>
    </w:p>
    <w:p w14:paraId="45ADF0EE" w14:textId="7F08A382" w:rsidR="00A62A23" w:rsidRPr="00204CEF" w:rsidRDefault="00D305B4" w:rsidP="00CF6C7D">
      <w:pPr>
        <w:pStyle w:val="Nagwek1"/>
        <w:spacing w:afterLines="36" w:after="86"/>
        <w:ind w:left="0" w:firstLine="3"/>
        <w:rPr>
          <w:rFonts w:ascii="Arial" w:hAnsi="Arial" w:cs="Arial"/>
          <w:color w:val="000000" w:themeColor="text1"/>
        </w:rPr>
      </w:pPr>
      <w:r w:rsidRPr="00204CEF">
        <w:rPr>
          <w:rFonts w:ascii="Arial" w:hAnsi="Arial" w:cs="Arial"/>
          <w:color w:val="000000" w:themeColor="text1"/>
        </w:rPr>
        <w:t>§</w:t>
      </w:r>
      <w:r w:rsidR="005B3C88" w:rsidRPr="00204CEF">
        <w:rPr>
          <w:rFonts w:ascii="Arial" w:hAnsi="Arial" w:cs="Arial"/>
          <w:color w:val="000000" w:themeColor="text1"/>
        </w:rPr>
        <w:t xml:space="preserve"> </w:t>
      </w:r>
      <w:r w:rsidRPr="00204CEF">
        <w:rPr>
          <w:rFonts w:ascii="Arial" w:hAnsi="Arial" w:cs="Arial"/>
          <w:color w:val="000000" w:themeColor="text1"/>
        </w:rPr>
        <w:fldChar w:fldCharType="begin"/>
      </w:r>
      <w:r w:rsidRPr="00204CEF">
        <w:rPr>
          <w:rFonts w:ascii="Arial" w:hAnsi="Arial" w:cs="Arial"/>
          <w:color w:val="000000" w:themeColor="text1"/>
        </w:rPr>
        <w:instrText>SEQ AutoNr \* ARABIC</w:instrText>
      </w:r>
      <w:r w:rsidRPr="00204CEF">
        <w:rPr>
          <w:rFonts w:ascii="Arial" w:hAnsi="Arial" w:cs="Arial"/>
          <w:color w:val="000000" w:themeColor="text1"/>
        </w:rPr>
        <w:fldChar w:fldCharType="separate"/>
      </w:r>
      <w:r w:rsidR="00FF1BFD" w:rsidRPr="00204CEF">
        <w:rPr>
          <w:rFonts w:ascii="Arial" w:hAnsi="Arial" w:cs="Arial"/>
          <w:noProof/>
          <w:color w:val="000000" w:themeColor="text1"/>
        </w:rPr>
        <w:t>1</w:t>
      </w:r>
      <w:r w:rsidRPr="00204CEF">
        <w:rPr>
          <w:rFonts w:ascii="Arial" w:hAnsi="Arial" w:cs="Arial"/>
          <w:color w:val="000000" w:themeColor="text1"/>
        </w:rPr>
        <w:fldChar w:fldCharType="end"/>
      </w:r>
    </w:p>
    <w:p w14:paraId="2A8C6577" w14:textId="77777777" w:rsidR="00991C6B" w:rsidRPr="00204CEF" w:rsidRDefault="00991C6B" w:rsidP="00CF6C7D">
      <w:pPr>
        <w:numPr>
          <w:ilvl w:val="0"/>
          <w:numId w:val="5"/>
        </w:numPr>
        <w:spacing w:afterLines="36" w:after="86"/>
        <w:ind w:left="0"/>
        <w:rPr>
          <w:rFonts w:ascii="Arial" w:hAnsi="Arial" w:cs="Arial"/>
          <w:color w:val="000000" w:themeColor="text1"/>
        </w:rPr>
      </w:pPr>
      <w:r w:rsidRPr="00204CEF">
        <w:rPr>
          <w:rFonts w:ascii="Arial" w:hAnsi="Arial" w:cs="Arial"/>
          <w:color w:val="000000" w:themeColor="text1"/>
        </w:rPr>
        <w:t xml:space="preserve">Na warunkach określonych niniejszą Umową oraz Umową Główną Administrator powierza Podmiotowi Przetwarzającemu przetwarzanie (w rozumieniu RODO) danych osobowych. </w:t>
      </w:r>
    </w:p>
    <w:p w14:paraId="671D4A7D" w14:textId="77777777" w:rsidR="00991C6B" w:rsidRPr="00204CEF" w:rsidRDefault="00991C6B" w:rsidP="00CF6C7D">
      <w:pPr>
        <w:numPr>
          <w:ilvl w:val="0"/>
          <w:numId w:val="5"/>
        </w:numPr>
        <w:spacing w:afterLines="36" w:after="86"/>
        <w:ind w:left="0"/>
        <w:rPr>
          <w:rFonts w:ascii="Arial" w:hAnsi="Arial" w:cs="Arial"/>
          <w:color w:val="000000" w:themeColor="text1"/>
        </w:rPr>
      </w:pPr>
      <w:r w:rsidRPr="00204CEF">
        <w:rPr>
          <w:rFonts w:ascii="Arial" w:hAnsi="Arial" w:cs="Arial"/>
          <w:color w:val="000000" w:themeColor="text1"/>
        </w:rPr>
        <w:t xml:space="preserve">Przetwarzanie będzie wykonywane wyłącznie w okresie obowiązywania Umowy Głównej. </w:t>
      </w:r>
    </w:p>
    <w:p w14:paraId="69BF8974" w14:textId="77777777" w:rsidR="00991C6B" w:rsidRPr="00204CEF" w:rsidRDefault="00991C6B" w:rsidP="00CF6C7D">
      <w:pPr>
        <w:numPr>
          <w:ilvl w:val="0"/>
          <w:numId w:val="5"/>
        </w:numPr>
        <w:spacing w:afterLines="36" w:after="86"/>
        <w:ind w:left="0"/>
        <w:rPr>
          <w:rFonts w:ascii="Arial" w:hAnsi="Arial" w:cs="Arial"/>
          <w:color w:val="000000" w:themeColor="text1"/>
        </w:rPr>
      </w:pPr>
      <w:r w:rsidRPr="00204CEF">
        <w:rPr>
          <w:rFonts w:ascii="Arial" w:hAnsi="Arial" w:cs="Arial"/>
          <w:color w:val="000000" w:themeColor="text1"/>
        </w:rPr>
        <w:t>Charakter i cel przetwarzania wprost wynikają z Umowy Głównej i dotyczą realizowanych przez Podmiot Przetwarzający na rzecz Administratora usług.</w:t>
      </w:r>
    </w:p>
    <w:p w14:paraId="2AA11AE6" w14:textId="678825CF" w:rsidR="00EE20DD" w:rsidRPr="00204CEF" w:rsidRDefault="00991C6B" w:rsidP="00EE20DD">
      <w:pPr>
        <w:numPr>
          <w:ilvl w:val="0"/>
          <w:numId w:val="5"/>
        </w:numPr>
        <w:spacing w:afterLines="36" w:after="86"/>
        <w:ind w:left="0"/>
        <w:rPr>
          <w:rFonts w:ascii="Arial" w:hAnsi="Arial" w:cs="Arial"/>
          <w:color w:val="FF0000"/>
        </w:rPr>
      </w:pPr>
      <w:r w:rsidRPr="00204CEF">
        <w:rPr>
          <w:rFonts w:ascii="Arial" w:hAnsi="Arial" w:cs="Arial"/>
          <w:color w:val="auto"/>
        </w:rPr>
        <w:t>Przetwarzanie obejmować będzie następujące rodzaje i kategorie danych osobowych:</w:t>
      </w:r>
      <w:r w:rsidR="001F3D08" w:rsidRPr="00204CEF">
        <w:rPr>
          <w:rFonts w:ascii="Arial" w:hAnsi="Arial" w:cs="Arial"/>
          <w:color w:val="auto"/>
        </w:rPr>
        <w:t xml:space="preserve"> </w:t>
      </w:r>
      <w:r w:rsidR="007C666E" w:rsidRPr="00204CEF">
        <w:rPr>
          <w:rFonts w:ascii="Arial" w:hAnsi="Arial" w:cs="Arial"/>
        </w:rPr>
        <w:t>imię, nazwisko, data urodzenia, miejsce urodzenia, PESEL, adres zamieszkania lub pobytu, numer identyfikacji podatkowej (NIP), miejsce pracy, stanowisko, zawód, wykształcenie, numer telefonu, seria i numer dowodu osobistego, numer konta bankowego, stan majątkowy, dane dodatkowe, które są związane z udzielaniem wsparcia Odbiorcom Wsparcia, w tym dane osób fizycznych – poręczycieli w zakresie niezbędnym do udzielenia wsparcia Odbiorcom Wsparcia.</w:t>
      </w:r>
    </w:p>
    <w:p w14:paraId="6D8F75CE" w14:textId="256F5C47" w:rsidR="00556AD4" w:rsidRPr="00204CEF" w:rsidRDefault="00EE20DD" w:rsidP="00EE20DD">
      <w:pPr>
        <w:numPr>
          <w:ilvl w:val="0"/>
          <w:numId w:val="5"/>
        </w:numPr>
        <w:spacing w:afterLines="36" w:after="86"/>
        <w:ind w:left="0"/>
        <w:rPr>
          <w:rFonts w:ascii="Arial" w:hAnsi="Arial" w:cs="Arial"/>
          <w:color w:val="FF0000"/>
        </w:rPr>
      </w:pPr>
      <w:r w:rsidRPr="00204CEF">
        <w:rPr>
          <w:rFonts w:ascii="Arial" w:hAnsi="Arial" w:cs="Arial"/>
          <w:color w:val="auto"/>
        </w:rPr>
        <w:t>Przetwarzanie danych osobowych będzie się odbywać jedynie na obszarze Europejskiego Obszaru Gospodarczego (dalej: EOG). Przekazanie danych poza obszar EOG może nastąpić</w:t>
      </w:r>
      <w:r w:rsidR="00001C37" w:rsidRPr="00204CEF">
        <w:rPr>
          <w:rFonts w:ascii="Arial" w:hAnsi="Arial" w:cs="Arial"/>
          <w:color w:val="auto"/>
        </w:rPr>
        <w:t xml:space="preserve"> wyłącznie </w:t>
      </w:r>
      <w:r w:rsidRPr="00204CEF">
        <w:rPr>
          <w:rFonts w:ascii="Arial" w:hAnsi="Arial" w:cs="Arial"/>
          <w:color w:val="auto"/>
        </w:rPr>
        <w:t xml:space="preserve">pod warunkiem spełnienia wymogów opisanych w </w:t>
      </w:r>
      <w:r w:rsidR="009E6D40" w:rsidRPr="00204CEF">
        <w:rPr>
          <w:rFonts w:ascii="Arial" w:hAnsi="Arial" w:cs="Arial"/>
          <w:color w:val="auto"/>
        </w:rPr>
        <w:t>R</w:t>
      </w:r>
      <w:r w:rsidRPr="00204CEF">
        <w:rPr>
          <w:rFonts w:ascii="Arial" w:hAnsi="Arial" w:cs="Arial"/>
          <w:color w:val="auto"/>
        </w:rPr>
        <w:t xml:space="preserve">ozdziale V </w:t>
      </w:r>
      <w:r w:rsidR="009E6D40" w:rsidRPr="00204CEF">
        <w:rPr>
          <w:rFonts w:ascii="Arial" w:hAnsi="Arial" w:cs="Arial"/>
          <w:color w:val="auto"/>
        </w:rPr>
        <w:t>RODO</w:t>
      </w:r>
      <w:r w:rsidRPr="00204CEF">
        <w:rPr>
          <w:rFonts w:ascii="Arial" w:hAnsi="Arial" w:cs="Arial"/>
          <w:color w:val="auto"/>
        </w:rPr>
        <w:t>.</w:t>
      </w:r>
    </w:p>
    <w:p w14:paraId="4D79D6F5" w14:textId="77777777" w:rsidR="00151F1B" w:rsidRPr="00204CEF" w:rsidRDefault="00151F1B" w:rsidP="00CF6C7D">
      <w:pPr>
        <w:pStyle w:val="Nagwek1"/>
        <w:spacing w:afterLines="36" w:after="86"/>
        <w:ind w:left="0" w:right="216" w:firstLine="3"/>
        <w:rPr>
          <w:rFonts w:ascii="Arial" w:hAnsi="Arial" w:cs="Arial"/>
          <w:color w:val="000000" w:themeColor="text1"/>
        </w:rPr>
      </w:pPr>
    </w:p>
    <w:p w14:paraId="2266F257" w14:textId="4C90CC00" w:rsidR="00A62A23" w:rsidRPr="00204CEF" w:rsidRDefault="00D305B4" w:rsidP="00CF6C7D">
      <w:pPr>
        <w:pStyle w:val="Nagwek1"/>
        <w:spacing w:afterLines="36" w:after="86"/>
        <w:ind w:left="0" w:right="216" w:firstLine="3"/>
        <w:rPr>
          <w:rFonts w:ascii="Arial" w:hAnsi="Arial" w:cs="Arial"/>
          <w:color w:val="000000" w:themeColor="text1"/>
        </w:rPr>
      </w:pPr>
      <w:r w:rsidRPr="00204CEF">
        <w:rPr>
          <w:rFonts w:ascii="Arial" w:hAnsi="Arial" w:cs="Arial"/>
          <w:color w:val="000000" w:themeColor="text1"/>
        </w:rPr>
        <w:t xml:space="preserve">§ </w:t>
      </w:r>
      <w:r w:rsidRPr="00204CEF">
        <w:rPr>
          <w:rFonts w:ascii="Arial" w:hAnsi="Arial" w:cs="Arial"/>
          <w:color w:val="000000" w:themeColor="text1"/>
        </w:rPr>
        <w:fldChar w:fldCharType="begin"/>
      </w:r>
      <w:r w:rsidRPr="00204CEF">
        <w:rPr>
          <w:rFonts w:ascii="Arial" w:hAnsi="Arial" w:cs="Arial"/>
          <w:color w:val="000000" w:themeColor="text1"/>
        </w:rPr>
        <w:instrText>SEQ AutoNr \* ARABIC</w:instrText>
      </w:r>
      <w:r w:rsidRPr="00204CEF">
        <w:rPr>
          <w:rFonts w:ascii="Arial" w:hAnsi="Arial" w:cs="Arial"/>
          <w:color w:val="000000" w:themeColor="text1"/>
        </w:rPr>
        <w:fldChar w:fldCharType="separate"/>
      </w:r>
      <w:r w:rsidR="00FF1BFD" w:rsidRPr="00204CEF">
        <w:rPr>
          <w:rFonts w:ascii="Arial" w:hAnsi="Arial" w:cs="Arial"/>
          <w:noProof/>
          <w:color w:val="000000" w:themeColor="text1"/>
        </w:rPr>
        <w:t>2</w:t>
      </w:r>
      <w:r w:rsidRPr="00204CEF">
        <w:rPr>
          <w:rFonts w:ascii="Arial" w:hAnsi="Arial" w:cs="Arial"/>
          <w:color w:val="000000" w:themeColor="text1"/>
        </w:rPr>
        <w:fldChar w:fldCharType="end"/>
      </w:r>
    </w:p>
    <w:p w14:paraId="626BA67B" w14:textId="5E1F6C45" w:rsidR="00A62A23" w:rsidRPr="00204CEF" w:rsidRDefault="00D305B4" w:rsidP="00CF6C7D">
      <w:pPr>
        <w:numPr>
          <w:ilvl w:val="0"/>
          <w:numId w:val="6"/>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może powierzyć przetwarzanie danych osobowych kolejnemu podmiotowi (tzw. Subprocesorowi) </w:t>
      </w:r>
      <w:r w:rsidRPr="00204CEF">
        <w:rPr>
          <w:rFonts w:ascii="Arial" w:hAnsi="Arial" w:cs="Arial"/>
          <w:b/>
          <w:bCs/>
          <w:color w:val="000000" w:themeColor="text1"/>
        </w:rPr>
        <w:t>wyłącznie</w:t>
      </w:r>
      <w:r w:rsidRPr="00204CEF">
        <w:rPr>
          <w:rFonts w:ascii="Arial" w:hAnsi="Arial" w:cs="Arial"/>
          <w:color w:val="000000" w:themeColor="text1"/>
        </w:rPr>
        <w:t xml:space="preserve"> po uzyskaniu uprzedniej pisemnej zgody Administratora.</w:t>
      </w:r>
      <w:r w:rsidR="00B86227" w:rsidRPr="00204CEF">
        <w:rPr>
          <w:rFonts w:ascii="Arial" w:hAnsi="Arial" w:cs="Arial"/>
          <w:color w:val="000000" w:themeColor="text1"/>
        </w:rPr>
        <w:t xml:space="preserve"> Wymóg uzyskania zgody nie dotyczy powierzenia przetwarzania danych osobowych Województwu Śląskiemu.</w:t>
      </w:r>
    </w:p>
    <w:p w14:paraId="56DEA356" w14:textId="77777777" w:rsidR="00A62A23" w:rsidRPr="00204CEF" w:rsidRDefault="00D305B4" w:rsidP="00CF6C7D">
      <w:pPr>
        <w:numPr>
          <w:ilvl w:val="0"/>
          <w:numId w:val="6"/>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ma obowiązek zawarcia z Subprocesorem umowy powierzenia danych osobowych zgodnie z RODO. Dokonujący podpowierzenia Podmiot Przetwarzający ma obowiązek zobowiązać Subprocesora do realizacji wszystkich obowiązków Podmiotu Przetwarzającego wynikających z umowy, z wyjątkiem tych, które nie mają zastosowania ze względu na charakter, zakres, specyfikę i cel podpowierzenia. </w:t>
      </w:r>
    </w:p>
    <w:p w14:paraId="362CEE3D" w14:textId="77777777" w:rsidR="00A62A23" w:rsidRPr="00204CEF" w:rsidRDefault="00D305B4" w:rsidP="00CF6C7D">
      <w:pPr>
        <w:numPr>
          <w:ilvl w:val="0"/>
          <w:numId w:val="6"/>
        </w:numPr>
        <w:spacing w:afterLines="36" w:after="86"/>
        <w:ind w:left="0"/>
        <w:rPr>
          <w:rFonts w:ascii="Arial" w:hAnsi="Arial" w:cs="Arial"/>
          <w:color w:val="000000" w:themeColor="text1"/>
        </w:rPr>
      </w:pPr>
      <w:r w:rsidRPr="00204CEF">
        <w:rPr>
          <w:rFonts w:ascii="Arial" w:hAnsi="Arial" w:cs="Arial"/>
          <w:color w:val="000000" w:themeColor="text1"/>
        </w:rPr>
        <w:t xml:space="preserve">Informacja o podpisaniu umowy wskazanej w ust. 2 jest niezwłocznie przekazywana do Administratora. </w:t>
      </w:r>
    </w:p>
    <w:p w14:paraId="74BC6563" w14:textId="77777777" w:rsidR="00A62A23" w:rsidRPr="00204CEF" w:rsidRDefault="00D305B4" w:rsidP="00CF6C7D">
      <w:pPr>
        <w:numPr>
          <w:ilvl w:val="0"/>
          <w:numId w:val="6"/>
        </w:numPr>
        <w:spacing w:afterLines="36" w:after="86"/>
        <w:ind w:left="0"/>
        <w:rPr>
          <w:rFonts w:ascii="Arial" w:hAnsi="Arial" w:cs="Arial"/>
          <w:color w:val="000000" w:themeColor="text1"/>
        </w:rPr>
      </w:pPr>
      <w:r w:rsidRPr="00204CEF">
        <w:rPr>
          <w:rFonts w:ascii="Arial" w:hAnsi="Arial" w:cs="Arial"/>
          <w:color w:val="000000" w:themeColor="text1"/>
        </w:rPr>
        <w:t xml:space="preserve">Za podpowierzenie strony Umowy nie uznają przetwarzania danych osobowych przez osoby wchodzące w skład personelu Podmiotu Przetwarzającego i osoby fizyczne współpracujące z Podmiotem Przetwarzającym na podstawie umowy cywilnoprawnej. </w:t>
      </w:r>
    </w:p>
    <w:p w14:paraId="7A8A6EE3" w14:textId="77777777" w:rsidR="00A62A23" w:rsidRPr="00204CEF" w:rsidRDefault="00D305B4" w:rsidP="00CF6C7D">
      <w:pPr>
        <w:spacing w:afterLines="36" w:after="86" w:line="259" w:lineRule="auto"/>
        <w:ind w:left="0" w:firstLine="0"/>
        <w:jc w:val="left"/>
        <w:rPr>
          <w:rFonts w:ascii="Arial" w:hAnsi="Arial" w:cs="Arial"/>
          <w:color w:val="000000" w:themeColor="text1"/>
        </w:rPr>
      </w:pPr>
      <w:r w:rsidRPr="00204CEF">
        <w:rPr>
          <w:rFonts w:ascii="Arial" w:hAnsi="Arial" w:cs="Arial"/>
          <w:color w:val="000000" w:themeColor="text1"/>
        </w:rPr>
        <w:t xml:space="preserve"> </w:t>
      </w:r>
    </w:p>
    <w:p w14:paraId="2BCCF845" w14:textId="63FEA2CA" w:rsidR="00A62A23" w:rsidRPr="00204CEF" w:rsidRDefault="00D305B4" w:rsidP="00CF6C7D">
      <w:pPr>
        <w:pStyle w:val="Nagwek1"/>
        <w:spacing w:afterLines="36" w:after="86"/>
        <w:ind w:left="0" w:right="360" w:firstLine="3"/>
        <w:rPr>
          <w:rFonts w:ascii="Arial" w:hAnsi="Arial" w:cs="Arial"/>
          <w:color w:val="000000" w:themeColor="text1"/>
        </w:rPr>
      </w:pPr>
      <w:r w:rsidRPr="00204CEF">
        <w:rPr>
          <w:rFonts w:ascii="Arial" w:hAnsi="Arial" w:cs="Arial"/>
          <w:color w:val="000000" w:themeColor="text1"/>
        </w:rPr>
        <w:t xml:space="preserve">§ </w:t>
      </w:r>
      <w:r w:rsidRPr="00204CEF">
        <w:rPr>
          <w:rFonts w:ascii="Arial" w:hAnsi="Arial" w:cs="Arial"/>
          <w:color w:val="000000" w:themeColor="text1"/>
        </w:rPr>
        <w:fldChar w:fldCharType="begin"/>
      </w:r>
      <w:r w:rsidRPr="00204CEF">
        <w:rPr>
          <w:rFonts w:ascii="Arial" w:hAnsi="Arial" w:cs="Arial"/>
          <w:color w:val="000000" w:themeColor="text1"/>
        </w:rPr>
        <w:instrText>SEQ AutoNr \* ARABIC</w:instrText>
      </w:r>
      <w:r w:rsidRPr="00204CEF">
        <w:rPr>
          <w:rFonts w:ascii="Arial" w:hAnsi="Arial" w:cs="Arial"/>
          <w:color w:val="000000" w:themeColor="text1"/>
        </w:rPr>
        <w:fldChar w:fldCharType="separate"/>
      </w:r>
      <w:r w:rsidR="00FF1BFD" w:rsidRPr="00204CEF">
        <w:rPr>
          <w:rFonts w:ascii="Arial" w:hAnsi="Arial" w:cs="Arial"/>
          <w:noProof/>
          <w:color w:val="000000" w:themeColor="text1"/>
        </w:rPr>
        <w:t>3</w:t>
      </w:r>
      <w:r w:rsidRPr="00204CEF">
        <w:rPr>
          <w:rFonts w:ascii="Arial" w:hAnsi="Arial" w:cs="Arial"/>
          <w:color w:val="000000" w:themeColor="text1"/>
        </w:rPr>
        <w:fldChar w:fldCharType="end"/>
      </w:r>
    </w:p>
    <w:p w14:paraId="715D4801" w14:textId="671CBE55"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zobowiązany jest przetwarzać powierzone dane wyłącznie zgodnie </w:t>
      </w:r>
      <w:r w:rsidR="00A35AC1" w:rsidRPr="00204CEF">
        <w:rPr>
          <w:rFonts w:ascii="Arial" w:hAnsi="Arial" w:cs="Arial"/>
          <w:color w:val="000000" w:themeColor="text1"/>
        </w:rPr>
        <w:br/>
      </w:r>
      <w:r w:rsidRPr="00204CEF">
        <w:rPr>
          <w:rFonts w:ascii="Arial" w:hAnsi="Arial" w:cs="Arial"/>
          <w:color w:val="000000" w:themeColor="text1"/>
        </w:rPr>
        <w:t xml:space="preserve">z charakterem określonym w niniejszej Umowie oraz Umowie Głównej. Przetwarzanie przez Podmiot Przetwarzający powierzonych danych osobowych wykraczające poza ramy polecenia zawartego w Umowie wymaga dodatkowego polecenia Administratora wyrażonego w formie pisemnej. Podmiot Przetwarzający zapewnia przestrzeganie tego obowiązku także przez wszystkie osoby, które są przez niego upoważnione do przetwarzania danych osobowych, których przetwarzanie zostało powierzone Podmiotowi Przetwarzającemu na podstawie </w:t>
      </w:r>
      <w:r w:rsidRPr="00204CEF">
        <w:rPr>
          <w:rFonts w:ascii="Arial" w:hAnsi="Arial" w:cs="Arial"/>
          <w:color w:val="000000" w:themeColor="text1"/>
        </w:rPr>
        <w:lastRenderedPageBreak/>
        <w:t xml:space="preserve">niniejszej Umowy i jednocześnie Podmiot Przetwarzający zobowiązuje się zapewnić przetwarzanie tych danych wyłącznie przez osoby, którym nadał upoważnienia do ich przetwarzania. </w:t>
      </w:r>
    </w:p>
    <w:p w14:paraId="22A03F82" w14:textId="77777777"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oświadcza, że nie przekazuje danych do państwa trzeciego lub organizacji międzynarodowej. </w:t>
      </w:r>
    </w:p>
    <w:p w14:paraId="78B11C7D" w14:textId="77777777"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oświadcza, iż nie korzysta z Subprocesorów, którzy przekazują dane osobowe do państw trzecich lub organizacji międzynarodowych. </w:t>
      </w:r>
    </w:p>
    <w:p w14:paraId="3D9EE571" w14:textId="77777777"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Jeżeli Podmiot Przetwarzający ma zamiar lub obowiązek przekazywać dane osobowe do państw trzecich lub organizacji międzynarodowych, informuje o tym Administratora, w celu umożliwienia Administratorowi podjęcia decyzji i działań niezbędnych do zapewnienia zgodności przetwarzania z prawem lub zakończenia powierzenia przetwarzania. </w:t>
      </w:r>
    </w:p>
    <w:p w14:paraId="13D4E79C" w14:textId="77777777"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zobowiązuje się do ograniczenia dostępu do danych wyłącznie do osób, których dostęp do danych </w:t>
      </w:r>
      <w:r w:rsidRPr="00204CEF">
        <w:rPr>
          <w:rFonts w:ascii="Arial" w:hAnsi="Arial" w:cs="Arial"/>
          <w:b/>
          <w:bCs/>
          <w:color w:val="000000" w:themeColor="text1"/>
        </w:rPr>
        <w:t>jest niezbędny</w:t>
      </w:r>
      <w:r w:rsidRPr="00204CEF">
        <w:rPr>
          <w:rFonts w:ascii="Arial" w:hAnsi="Arial" w:cs="Arial"/>
          <w:color w:val="000000" w:themeColor="text1"/>
        </w:rPr>
        <w:t xml:space="preserve"> do realizacji Umowy Głównej. </w:t>
      </w:r>
    </w:p>
    <w:p w14:paraId="69C6110E" w14:textId="77777777"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zapewnia, że każda osoba upoważniona przez niego do przetwarzania danych osobowych, których przetwarzanie zostało powierzone Podmiotowi Przetwarzającemu na podstawie Umowy, przed przystąpieniem do pierwszej czynności przetwarzania powyższych danych, zobowiąże się do zachowania w tajemnicy wszelkich danych osobowych, materiałów oraz informacji uzyskanych od Administratora w związku z realizacją Umowy Głównej lub będzie podlegała odpowiedniemu ustawowemu obowiązkowi zachowania tajemnicy. </w:t>
      </w:r>
    </w:p>
    <w:p w14:paraId="6E892791" w14:textId="77777777"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zobowiązuje się stale podejmować przez czas obowiązywania Umowy wszelkie środki wymagane na podstawie przepisów art. 32 RODO. W szczególności Podmiot Przetwarzający oświadcza, że wdrożył odpowiednie środki techniczne i organizacyjne, aby zapewnić odpowiedni stopień bezpieczeństwa odpowiadający ryzyku, uwzględniając przy tym stan wiedzy technicznej, koszty wdrażania oraz charakter, zakres, kontekst i cele przetwarzania danych osobowych, a także ryzyko naruszenia praw lub wolności osób fizycznych o różnym prawdopodobieństwie wystąpienia i wadze zagrożenia danych osobowych przetwarzanych na podstawie Umowy. </w:t>
      </w:r>
    </w:p>
    <w:p w14:paraId="1EBFCB95" w14:textId="77777777"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zobowiązuje się w razie potrzeby udzielić pomocy Administratorowi w wywiązaniu się z obowiązku udzielenia odpowiedzi na żądanie osób, których dane osobowe są przetwarzane na podstawie Umowy, w zakresie wykonania ich praw określonych w art. 12-22 RODO oraz obowiązków określonych w art. 32-36 RODO. </w:t>
      </w:r>
    </w:p>
    <w:p w14:paraId="3EF1C7CE" w14:textId="77777777"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zobowiązuje się do niezwłocznego informowania Administratora o wszelkich postępowaniach administracyjnych lub sądowych, decyzjach administracyjnych, orzeczeniach, zapowiedzianych oraz niezapowiedzianych kontrolach i inspekcjach, jeśli dotyczą one danych osobowych powierzonych Podmiotowi Przetwarzającemu przez Administratora, zwłaszcza kontrolach prowadzonych przez organ nadzorczy (chyba że udzielenie powyższej informacji jest sprzeczne z przepisami prawa). </w:t>
      </w:r>
    </w:p>
    <w:p w14:paraId="5C8AF7E9" w14:textId="4A325A6F"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Planując dokonanie zmian w sposobie przetwarzania danych Podmiot Przetwarzający ma obowiązek zastosować się do wymogu projektowania/przygotowywania ochrony prywatności, o którym mowa w RODO, i ma obowiązek z wyprzedzeniem informować Administratora o planowanych zmianach w taki sposób i w takich terminach, aby zapewnić Administratorowi </w:t>
      </w:r>
      <w:r w:rsidRPr="00204CEF">
        <w:rPr>
          <w:rFonts w:ascii="Arial" w:hAnsi="Arial" w:cs="Arial"/>
          <w:color w:val="000000" w:themeColor="text1"/>
        </w:rPr>
        <w:lastRenderedPageBreak/>
        <w:t xml:space="preserve">realną możliwość reagowania, jeżeli planowane przez Podmiot Przetwarzający zmiany w opinii Administratora grożą uzgodnionemu poziomowi bezpieczeństwa danych i/lub zwiększają ryzyko naruszenia praw i wolności osób, wskutek przetwarzania danych przez Podmiot Przetwarzający. </w:t>
      </w:r>
    </w:p>
    <w:p w14:paraId="5A5589D3" w14:textId="08C4233A"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Podmiot Przetwarzający zobowiązuje się do prowadzenia dokumentacji opisującej sposób przetwarzania danych, w tym rejestru czynności przetwarzania danych osobowych, wskazanego w RODO. Podmiot Przetwarzający udostępnia na żądanie Administratora prowadzony rejestr czynności przetwarzania danych osobowych.</w:t>
      </w:r>
    </w:p>
    <w:p w14:paraId="1E9537E0" w14:textId="46BFC570" w:rsidR="00A62A23" w:rsidRPr="00204CEF" w:rsidRDefault="00D305B4" w:rsidP="00CF6C7D">
      <w:pPr>
        <w:pStyle w:val="Akapitzlist"/>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zobowiązuje się do udzielenia na żądanie Administratora wszelkich informacji niezbędnych do wykazania wypełnienia obowiązków określonych w Umowie, a ponadto Podmiot Przetwarzający zobowiązuje się umożliwić Administratorowi przeprowadzenie audytów bezpieczeństwa powierzonych danych oraz przyczyniać się do ich przeprowadzenia w uzgodnionym przez strony terminie, nie później jednak niż </w:t>
      </w:r>
      <w:r w:rsidRPr="00204CEF">
        <w:rPr>
          <w:rFonts w:ascii="Arial" w:hAnsi="Arial" w:cs="Arial"/>
          <w:b/>
          <w:bCs/>
          <w:color w:val="000000" w:themeColor="text1"/>
        </w:rPr>
        <w:t>14 dni</w:t>
      </w:r>
      <w:r w:rsidRPr="00204CEF">
        <w:rPr>
          <w:rFonts w:ascii="Arial" w:hAnsi="Arial" w:cs="Arial"/>
          <w:color w:val="000000" w:themeColor="text1"/>
        </w:rPr>
        <w:t xml:space="preserve"> od daty powiadomienia Podmiot Przetwarzający o</w:t>
      </w:r>
      <w:r w:rsidR="00A62A92" w:rsidRPr="00204CEF">
        <w:rPr>
          <w:rFonts w:ascii="Arial" w:hAnsi="Arial" w:cs="Arial"/>
          <w:color w:val="000000" w:themeColor="text1"/>
        </w:rPr>
        <w:t> </w:t>
      </w:r>
      <w:r w:rsidRPr="00204CEF">
        <w:rPr>
          <w:rFonts w:ascii="Arial" w:hAnsi="Arial" w:cs="Arial"/>
          <w:color w:val="000000" w:themeColor="text1"/>
        </w:rPr>
        <w:t xml:space="preserve">potrzebie przeprowadzenia audytu. </w:t>
      </w:r>
    </w:p>
    <w:p w14:paraId="5D8D4625" w14:textId="77777777"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powiadamia Administratora danych o każdym podejrzeniu naruszenia danych osobowych nie później niż w ciągu </w:t>
      </w:r>
      <w:r w:rsidRPr="00204CEF">
        <w:rPr>
          <w:rFonts w:ascii="Arial" w:hAnsi="Arial" w:cs="Arial"/>
          <w:b/>
          <w:bCs/>
          <w:color w:val="000000" w:themeColor="text1"/>
        </w:rPr>
        <w:t>24 godzin</w:t>
      </w:r>
      <w:r w:rsidRPr="00204CEF">
        <w:rPr>
          <w:rFonts w:ascii="Arial" w:hAnsi="Arial" w:cs="Arial"/>
          <w:color w:val="000000" w:themeColor="text1"/>
        </w:rPr>
        <w:t xml:space="preserve"> liczonych od pierwszego zgłoszenia, umożliwia Administratorowi uczestnictwo w czynnościach wyjaśniających i informuje Administratora o ustaleniach z chwilą ich dokonania, w szczególności o stwierdzeniu naruszenia lub jego braku (o ile udzielenie powyższych informacji nie jest sprzeczne z przepisami prawa). Podmiot Przetwarzający przekazuje Administratorowi zgłoszenie o stwierdzeniu naruszenia wraz z wszelką niezbędną dokumentacją dotyczącą naruszenia, aby umożliwić Administratorowi spełnienie obowiązku powiadomienia organu nadzorczego. Zgłoszenie powinno zawierać co najmniej: </w:t>
      </w:r>
    </w:p>
    <w:p w14:paraId="0FC8D502" w14:textId="77777777" w:rsidR="00A62A23" w:rsidRPr="00204CEF" w:rsidRDefault="00D305B4" w:rsidP="00CF6C7D">
      <w:pPr>
        <w:numPr>
          <w:ilvl w:val="1"/>
          <w:numId w:val="1"/>
        </w:numPr>
        <w:tabs>
          <w:tab w:val="clear" w:pos="0"/>
        </w:tabs>
        <w:spacing w:afterLines="36" w:after="86"/>
        <w:ind w:left="142" w:hanging="284"/>
        <w:rPr>
          <w:rFonts w:ascii="Arial" w:hAnsi="Arial" w:cs="Arial"/>
          <w:color w:val="000000" w:themeColor="text1"/>
        </w:rPr>
      </w:pPr>
      <w:r w:rsidRPr="00204CEF">
        <w:rPr>
          <w:rFonts w:ascii="Arial" w:hAnsi="Arial" w:cs="Arial"/>
          <w:color w:val="000000" w:themeColor="text1"/>
        </w:rPr>
        <w:t xml:space="preserve">opis charakteru naruszenia ochrony danych osobowych, w tym kategorie i przybliżoną liczbę osób, których dane dotyczą, a także kategorie i przybliżoną liczbę wpisów danych osobowych, których dotyczy naruszenie, </w:t>
      </w:r>
    </w:p>
    <w:p w14:paraId="26A05FDB" w14:textId="77777777" w:rsidR="00A62A23" w:rsidRPr="00204CEF" w:rsidRDefault="00D305B4" w:rsidP="00CF6C7D">
      <w:pPr>
        <w:numPr>
          <w:ilvl w:val="1"/>
          <w:numId w:val="1"/>
        </w:numPr>
        <w:tabs>
          <w:tab w:val="clear" w:pos="0"/>
        </w:tabs>
        <w:spacing w:afterLines="36" w:after="86"/>
        <w:ind w:left="142" w:hanging="284"/>
        <w:rPr>
          <w:rFonts w:ascii="Arial" w:hAnsi="Arial" w:cs="Arial"/>
          <w:color w:val="000000" w:themeColor="text1"/>
        </w:rPr>
      </w:pPr>
      <w:r w:rsidRPr="00204CEF">
        <w:rPr>
          <w:rFonts w:ascii="Arial" w:hAnsi="Arial" w:cs="Arial"/>
          <w:color w:val="000000" w:themeColor="text1"/>
        </w:rPr>
        <w:t xml:space="preserve">imię i nazwisko wraz z danymi kontaktowymi osoby wyznaczonej przez Podmiot Przetwarzający do kontaktów z Administratorem w celu uzyskania informacji dot. naruszenia, </w:t>
      </w:r>
    </w:p>
    <w:p w14:paraId="718A1BE3" w14:textId="77777777" w:rsidR="00A62A23" w:rsidRPr="00204CEF" w:rsidRDefault="00D305B4" w:rsidP="00CF6C7D">
      <w:pPr>
        <w:numPr>
          <w:ilvl w:val="1"/>
          <w:numId w:val="1"/>
        </w:numPr>
        <w:tabs>
          <w:tab w:val="clear" w:pos="0"/>
        </w:tabs>
        <w:spacing w:afterLines="36" w:after="86"/>
        <w:ind w:left="142" w:hanging="284"/>
        <w:rPr>
          <w:rFonts w:ascii="Arial" w:hAnsi="Arial" w:cs="Arial"/>
          <w:color w:val="000000" w:themeColor="text1"/>
        </w:rPr>
      </w:pPr>
      <w:r w:rsidRPr="00204CEF">
        <w:rPr>
          <w:rFonts w:ascii="Arial" w:hAnsi="Arial" w:cs="Arial"/>
          <w:color w:val="000000" w:themeColor="text1"/>
        </w:rPr>
        <w:t xml:space="preserve">opis możliwych konsekwencji naruszenia ochrony danych osobowych, </w:t>
      </w:r>
    </w:p>
    <w:p w14:paraId="5A5CD0AB" w14:textId="77777777" w:rsidR="00A62A23" w:rsidRPr="00204CEF" w:rsidRDefault="00D305B4" w:rsidP="00CF6C7D">
      <w:pPr>
        <w:numPr>
          <w:ilvl w:val="1"/>
          <w:numId w:val="1"/>
        </w:numPr>
        <w:tabs>
          <w:tab w:val="clear" w:pos="0"/>
        </w:tabs>
        <w:spacing w:afterLines="36" w:after="86"/>
        <w:ind w:left="142" w:hanging="284"/>
        <w:rPr>
          <w:rFonts w:ascii="Arial" w:hAnsi="Arial" w:cs="Arial"/>
          <w:color w:val="000000" w:themeColor="text1"/>
        </w:rPr>
      </w:pPr>
      <w:r w:rsidRPr="00204CEF">
        <w:rPr>
          <w:rFonts w:ascii="Arial" w:hAnsi="Arial" w:cs="Arial"/>
          <w:color w:val="000000" w:themeColor="text1"/>
        </w:rPr>
        <w:t xml:space="preserve">opis zastosowanych lub proponowanych przez Podmiot Przetwarzający środków w celu zaradzenia naruszeniu ochrony danych osobowych i zminimalizowania ewentualnych negatywnych skutków tego naruszenia, </w:t>
      </w:r>
    </w:p>
    <w:p w14:paraId="35BE1E0B" w14:textId="77777777" w:rsidR="00A62A23" w:rsidRPr="00204CEF" w:rsidRDefault="00D305B4" w:rsidP="00CF6C7D">
      <w:pPr>
        <w:numPr>
          <w:ilvl w:val="1"/>
          <w:numId w:val="1"/>
        </w:numPr>
        <w:tabs>
          <w:tab w:val="clear" w:pos="0"/>
        </w:tabs>
        <w:spacing w:afterLines="36" w:after="86"/>
        <w:ind w:left="142" w:hanging="284"/>
        <w:rPr>
          <w:rFonts w:ascii="Arial" w:hAnsi="Arial" w:cs="Arial"/>
          <w:color w:val="000000" w:themeColor="text1"/>
        </w:rPr>
      </w:pPr>
      <w:r w:rsidRPr="00204CEF">
        <w:rPr>
          <w:rFonts w:ascii="Arial" w:hAnsi="Arial" w:cs="Arial"/>
          <w:color w:val="000000" w:themeColor="text1"/>
        </w:rPr>
        <w:t xml:space="preserve">w razie niedotrzymania terminu, opis przyczyn opóźnienia. </w:t>
      </w:r>
    </w:p>
    <w:p w14:paraId="59935161" w14:textId="77777777" w:rsidR="00A62A23" w:rsidRPr="00204CEF" w:rsidRDefault="00D305B4" w:rsidP="00CF6C7D">
      <w:pPr>
        <w:spacing w:afterLines="36" w:after="86" w:line="259" w:lineRule="auto"/>
        <w:ind w:left="0" w:firstLine="0"/>
        <w:jc w:val="left"/>
        <w:rPr>
          <w:rFonts w:ascii="Arial" w:hAnsi="Arial" w:cs="Arial"/>
          <w:color w:val="000000" w:themeColor="text1"/>
        </w:rPr>
      </w:pPr>
      <w:r w:rsidRPr="00204CEF">
        <w:rPr>
          <w:rFonts w:ascii="Arial" w:hAnsi="Arial" w:cs="Arial"/>
          <w:color w:val="000000" w:themeColor="text1"/>
        </w:rPr>
        <w:t xml:space="preserve"> </w:t>
      </w:r>
    </w:p>
    <w:p w14:paraId="03A5D7B9" w14:textId="3DD7B86C" w:rsidR="00A62A23" w:rsidRPr="00204CEF" w:rsidRDefault="00D305B4" w:rsidP="00CF6C7D">
      <w:pPr>
        <w:pStyle w:val="Nagwek1"/>
        <w:spacing w:afterLines="36" w:after="86"/>
        <w:ind w:left="0" w:right="499" w:firstLine="3"/>
        <w:rPr>
          <w:rFonts w:ascii="Arial" w:hAnsi="Arial" w:cs="Arial"/>
          <w:color w:val="000000" w:themeColor="text1"/>
        </w:rPr>
      </w:pPr>
      <w:r w:rsidRPr="00204CEF">
        <w:rPr>
          <w:rFonts w:ascii="Arial" w:hAnsi="Arial" w:cs="Arial"/>
          <w:color w:val="000000" w:themeColor="text1"/>
        </w:rPr>
        <w:t>§</w:t>
      </w:r>
      <w:r w:rsidR="005B3C88" w:rsidRPr="00204CEF">
        <w:rPr>
          <w:rFonts w:ascii="Arial" w:hAnsi="Arial" w:cs="Arial"/>
          <w:color w:val="000000" w:themeColor="text1"/>
        </w:rPr>
        <w:t xml:space="preserve"> </w:t>
      </w:r>
      <w:r w:rsidRPr="00204CEF">
        <w:rPr>
          <w:rFonts w:ascii="Arial" w:hAnsi="Arial" w:cs="Arial"/>
          <w:color w:val="000000" w:themeColor="text1"/>
        </w:rPr>
        <w:fldChar w:fldCharType="begin"/>
      </w:r>
      <w:r w:rsidRPr="00204CEF">
        <w:rPr>
          <w:rFonts w:ascii="Arial" w:hAnsi="Arial" w:cs="Arial"/>
          <w:color w:val="000000" w:themeColor="text1"/>
        </w:rPr>
        <w:instrText>SEQ AutoNr \* ARABIC</w:instrText>
      </w:r>
      <w:r w:rsidRPr="00204CEF">
        <w:rPr>
          <w:rFonts w:ascii="Arial" w:hAnsi="Arial" w:cs="Arial"/>
          <w:color w:val="000000" w:themeColor="text1"/>
        </w:rPr>
        <w:fldChar w:fldCharType="separate"/>
      </w:r>
      <w:r w:rsidR="00FF1BFD" w:rsidRPr="00204CEF">
        <w:rPr>
          <w:rFonts w:ascii="Arial" w:hAnsi="Arial" w:cs="Arial"/>
          <w:noProof/>
          <w:color w:val="000000" w:themeColor="text1"/>
        </w:rPr>
        <w:t>4</w:t>
      </w:r>
      <w:r w:rsidRPr="00204CEF">
        <w:rPr>
          <w:rFonts w:ascii="Arial" w:hAnsi="Arial" w:cs="Arial"/>
          <w:color w:val="000000" w:themeColor="text1"/>
        </w:rPr>
        <w:fldChar w:fldCharType="end"/>
      </w:r>
    </w:p>
    <w:p w14:paraId="0C5193C0" w14:textId="77777777" w:rsidR="00A62A23" w:rsidRPr="00204CEF" w:rsidRDefault="00D305B4" w:rsidP="00CF6C7D">
      <w:pPr>
        <w:numPr>
          <w:ilvl w:val="0"/>
          <w:numId w:val="2"/>
        </w:numPr>
        <w:spacing w:afterLines="36" w:after="86"/>
        <w:ind w:left="0" w:hanging="284"/>
        <w:rPr>
          <w:rFonts w:ascii="Arial" w:hAnsi="Arial" w:cs="Arial"/>
          <w:color w:val="000000" w:themeColor="text1"/>
        </w:rPr>
      </w:pPr>
      <w:r w:rsidRPr="00204CEF">
        <w:rPr>
          <w:rFonts w:ascii="Arial" w:hAnsi="Arial" w:cs="Arial"/>
          <w:color w:val="000000" w:themeColor="text1"/>
        </w:rPr>
        <w:t xml:space="preserve">Administrator kontroluje sposób przetwarzania powierzonych danych po uprzednim poinformowaniu Podmiotu Przetwarzającego o planowanej kontroli, zgodnie z § 3 ust. 12 Umowy. </w:t>
      </w:r>
      <w:r w:rsidRPr="00204CEF">
        <w:rPr>
          <w:rFonts w:ascii="Arial" w:hAnsi="Arial" w:cs="Arial"/>
          <w:b/>
          <w:bCs/>
          <w:color w:val="000000" w:themeColor="text1"/>
        </w:rPr>
        <w:t>Administrator jest uprawniony do wstępu do pomieszczeń, w którym są przetwarzane dane oraz wglądu do dokumentacji związanej z przetwarzaniem danych. Administrator uprawniony jest do żądania od Podmiotu Przetwarzającego udzielania informacji dotyczących przebiegu przetwarzania danych oraz udostępniania rejestrów przetwarzania.</w:t>
      </w:r>
      <w:r w:rsidRPr="00204CEF">
        <w:rPr>
          <w:rFonts w:ascii="Arial" w:hAnsi="Arial" w:cs="Arial"/>
          <w:color w:val="000000" w:themeColor="text1"/>
        </w:rPr>
        <w:t xml:space="preserve"> </w:t>
      </w:r>
    </w:p>
    <w:p w14:paraId="309DE16D" w14:textId="77777777" w:rsidR="00A62A23" w:rsidRPr="00204CEF" w:rsidRDefault="00D305B4" w:rsidP="00CF6C7D">
      <w:pPr>
        <w:numPr>
          <w:ilvl w:val="0"/>
          <w:numId w:val="2"/>
        </w:numPr>
        <w:spacing w:afterLines="36" w:after="86"/>
        <w:ind w:left="0" w:hanging="284"/>
        <w:rPr>
          <w:rFonts w:ascii="Arial" w:hAnsi="Arial" w:cs="Arial"/>
          <w:color w:val="000000" w:themeColor="text1"/>
        </w:rPr>
      </w:pPr>
      <w:r w:rsidRPr="00204CEF">
        <w:rPr>
          <w:rFonts w:ascii="Arial" w:hAnsi="Arial" w:cs="Arial"/>
          <w:color w:val="000000" w:themeColor="text1"/>
        </w:rPr>
        <w:lastRenderedPageBreak/>
        <w:t xml:space="preserve">Podmiot Przetwarzający współpracuje z organem nadzorczym w zakresie wykonywanych przez niego zadań. </w:t>
      </w:r>
    </w:p>
    <w:p w14:paraId="33DDE0AD" w14:textId="77777777" w:rsidR="00A62A23" w:rsidRPr="00204CEF" w:rsidRDefault="00D305B4" w:rsidP="00CF6C7D">
      <w:pPr>
        <w:numPr>
          <w:ilvl w:val="0"/>
          <w:numId w:val="2"/>
        </w:numPr>
        <w:spacing w:afterLines="36" w:after="86"/>
        <w:ind w:left="0" w:hanging="284"/>
        <w:rPr>
          <w:rFonts w:ascii="Arial" w:hAnsi="Arial" w:cs="Arial"/>
          <w:color w:val="000000" w:themeColor="text1"/>
        </w:rPr>
      </w:pPr>
      <w:r w:rsidRPr="00204CEF">
        <w:rPr>
          <w:rFonts w:ascii="Arial" w:hAnsi="Arial" w:cs="Arial"/>
          <w:color w:val="000000" w:themeColor="text1"/>
        </w:rPr>
        <w:t xml:space="preserve">Podmiot Przetwarzający udostępnia Administratorowi wszelkie informacje niezbędne do wykazania zgodności działania Administratora z przepisami RODO. </w:t>
      </w:r>
    </w:p>
    <w:p w14:paraId="62010AA9" w14:textId="77777777" w:rsidR="00A62A23" w:rsidRPr="00204CEF" w:rsidRDefault="00D305B4" w:rsidP="00CF6C7D">
      <w:pPr>
        <w:spacing w:afterLines="36" w:after="86" w:line="259" w:lineRule="auto"/>
        <w:ind w:left="0" w:firstLine="0"/>
        <w:jc w:val="left"/>
        <w:rPr>
          <w:rFonts w:ascii="Arial" w:hAnsi="Arial" w:cs="Arial"/>
          <w:color w:val="000000" w:themeColor="text1"/>
        </w:rPr>
      </w:pPr>
      <w:r w:rsidRPr="00204CEF">
        <w:rPr>
          <w:rFonts w:ascii="Arial" w:hAnsi="Arial" w:cs="Arial"/>
          <w:color w:val="000000" w:themeColor="text1"/>
        </w:rPr>
        <w:t xml:space="preserve"> </w:t>
      </w:r>
    </w:p>
    <w:p w14:paraId="5D02EFFA" w14:textId="054BDD79" w:rsidR="00A62A23" w:rsidRPr="00204CEF" w:rsidRDefault="00D305B4" w:rsidP="00CF6C7D">
      <w:pPr>
        <w:pStyle w:val="Nagwek1"/>
        <w:spacing w:afterLines="36" w:after="86"/>
        <w:ind w:left="0" w:right="360" w:firstLine="3"/>
        <w:rPr>
          <w:rFonts w:ascii="Arial" w:hAnsi="Arial" w:cs="Arial"/>
          <w:color w:val="000000" w:themeColor="text1"/>
        </w:rPr>
      </w:pPr>
      <w:r w:rsidRPr="00204CEF">
        <w:rPr>
          <w:rFonts w:ascii="Arial" w:hAnsi="Arial" w:cs="Arial"/>
          <w:color w:val="000000" w:themeColor="text1"/>
        </w:rPr>
        <w:t>§</w:t>
      </w:r>
      <w:r w:rsidR="005B3C88" w:rsidRPr="00204CEF">
        <w:rPr>
          <w:rFonts w:ascii="Arial" w:hAnsi="Arial" w:cs="Arial"/>
          <w:color w:val="000000" w:themeColor="text1"/>
        </w:rPr>
        <w:t xml:space="preserve"> </w:t>
      </w:r>
      <w:r w:rsidRPr="00204CEF">
        <w:rPr>
          <w:rFonts w:ascii="Arial" w:hAnsi="Arial" w:cs="Arial"/>
          <w:color w:val="000000" w:themeColor="text1"/>
        </w:rPr>
        <w:fldChar w:fldCharType="begin"/>
      </w:r>
      <w:r w:rsidRPr="00204CEF">
        <w:rPr>
          <w:rFonts w:ascii="Arial" w:hAnsi="Arial" w:cs="Arial"/>
          <w:color w:val="000000" w:themeColor="text1"/>
        </w:rPr>
        <w:instrText>SEQ AutoNr \* ARABIC</w:instrText>
      </w:r>
      <w:r w:rsidRPr="00204CEF">
        <w:rPr>
          <w:rFonts w:ascii="Arial" w:hAnsi="Arial" w:cs="Arial"/>
          <w:color w:val="000000" w:themeColor="text1"/>
        </w:rPr>
        <w:fldChar w:fldCharType="separate"/>
      </w:r>
      <w:r w:rsidR="00FF1BFD" w:rsidRPr="00204CEF">
        <w:rPr>
          <w:rFonts w:ascii="Arial" w:hAnsi="Arial" w:cs="Arial"/>
          <w:noProof/>
          <w:color w:val="000000" w:themeColor="text1"/>
        </w:rPr>
        <w:t>5</w:t>
      </w:r>
      <w:r w:rsidRPr="00204CEF">
        <w:rPr>
          <w:rFonts w:ascii="Arial" w:hAnsi="Arial" w:cs="Arial"/>
          <w:color w:val="000000" w:themeColor="text1"/>
        </w:rPr>
        <w:fldChar w:fldCharType="end"/>
      </w:r>
    </w:p>
    <w:p w14:paraId="54BD29F4" w14:textId="651033CB" w:rsidR="00A62A23" w:rsidRPr="00204CEF" w:rsidRDefault="00D305B4" w:rsidP="00CF6C7D">
      <w:pPr>
        <w:spacing w:afterLines="36" w:after="86"/>
        <w:ind w:left="0" w:firstLine="0"/>
        <w:rPr>
          <w:rFonts w:ascii="Arial" w:hAnsi="Arial" w:cs="Arial"/>
          <w:color w:val="000000" w:themeColor="text1"/>
        </w:rPr>
      </w:pPr>
      <w:r w:rsidRPr="00204CEF">
        <w:rPr>
          <w:rFonts w:ascii="Arial" w:hAnsi="Arial" w:cs="Arial"/>
          <w:color w:val="000000" w:themeColor="text1"/>
        </w:rPr>
        <w:t>Umowa została zawarta na czas obowiązywania Umowy Głównej, z zastrzeżeniem terminu niezbędnego do trwałego usunięcia powierzonych danych</w:t>
      </w:r>
      <w:r w:rsidR="00213504" w:rsidRPr="00204CEF">
        <w:rPr>
          <w:rFonts w:ascii="Arial" w:hAnsi="Arial" w:cs="Arial"/>
          <w:color w:val="000000" w:themeColor="text1"/>
        </w:rPr>
        <w:t xml:space="preserve"> (</w:t>
      </w:r>
      <w:r w:rsidR="005230ED" w:rsidRPr="00204CEF">
        <w:rPr>
          <w:rFonts w:ascii="Arial" w:hAnsi="Arial" w:cs="Arial"/>
          <w:color w:val="000000" w:themeColor="text1"/>
        </w:rPr>
        <w:t xml:space="preserve">zawsze </w:t>
      </w:r>
      <w:r w:rsidR="004159FF" w:rsidRPr="00204CEF">
        <w:rPr>
          <w:rFonts w:ascii="Arial" w:hAnsi="Arial" w:cs="Arial"/>
          <w:color w:val="000000" w:themeColor="text1"/>
        </w:rPr>
        <w:t xml:space="preserve">traktowanego jako </w:t>
      </w:r>
      <w:r w:rsidR="004159FF" w:rsidRPr="00204CEF">
        <w:rPr>
          <w:rFonts w:ascii="Arial" w:hAnsi="Arial" w:cs="Arial"/>
          <w:b/>
          <w:bCs/>
          <w:color w:val="000000" w:themeColor="text1"/>
        </w:rPr>
        <w:t>niezwłoczny</w:t>
      </w:r>
      <w:r w:rsidR="004159FF" w:rsidRPr="00204CEF">
        <w:rPr>
          <w:rFonts w:ascii="Arial" w:hAnsi="Arial" w:cs="Arial"/>
          <w:color w:val="000000" w:themeColor="text1"/>
        </w:rPr>
        <w:t xml:space="preserve"> </w:t>
      </w:r>
      <w:r w:rsidR="004159FF" w:rsidRPr="00204CEF">
        <w:rPr>
          <w:rFonts w:ascii="Arial" w:hAnsi="Arial" w:cs="Arial"/>
          <w:b/>
          <w:bCs/>
          <w:color w:val="000000" w:themeColor="text1"/>
        </w:rPr>
        <w:t>do</w:t>
      </w:r>
      <w:r w:rsidR="004159FF" w:rsidRPr="00204CEF">
        <w:rPr>
          <w:rFonts w:ascii="Arial" w:hAnsi="Arial" w:cs="Arial"/>
          <w:color w:val="000000" w:themeColor="text1"/>
        </w:rPr>
        <w:t xml:space="preserve"> </w:t>
      </w:r>
      <w:r w:rsidR="004159FF" w:rsidRPr="00204CEF">
        <w:rPr>
          <w:rFonts w:ascii="Arial" w:hAnsi="Arial" w:cs="Arial"/>
          <w:b/>
          <w:bCs/>
          <w:color w:val="000000" w:themeColor="text1"/>
        </w:rPr>
        <w:t>realizacji</w:t>
      </w:r>
      <w:r w:rsidR="004159FF" w:rsidRPr="00204CEF">
        <w:rPr>
          <w:rFonts w:ascii="Arial" w:hAnsi="Arial" w:cs="Arial"/>
          <w:color w:val="000000" w:themeColor="text1"/>
        </w:rPr>
        <w:t xml:space="preserve"> po </w:t>
      </w:r>
      <w:r w:rsidR="005230ED" w:rsidRPr="00204CEF">
        <w:rPr>
          <w:rFonts w:ascii="Arial" w:hAnsi="Arial" w:cs="Arial"/>
          <w:color w:val="000000" w:themeColor="text1"/>
        </w:rPr>
        <w:t>zakończeniu umowy)</w:t>
      </w:r>
      <w:r w:rsidRPr="00204CEF">
        <w:rPr>
          <w:rFonts w:ascii="Arial" w:hAnsi="Arial" w:cs="Arial"/>
          <w:color w:val="000000" w:themeColor="text1"/>
        </w:rPr>
        <w:t xml:space="preserve">. </w:t>
      </w:r>
    </w:p>
    <w:p w14:paraId="77FF5133" w14:textId="77777777" w:rsidR="00A62A23" w:rsidRPr="00204CEF" w:rsidRDefault="00A62A23" w:rsidP="00CF6C7D">
      <w:pPr>
        <w:spacing w:afterLines="36" w:after="86"/>
        <w:ind w:left="0" w:firstLine="0"/>
        <w:rPr>
          <w:rFonts w:ascii="Arial" w:hAnsi="Arial" w:cs="Arial"/>
          <w:color w:val="000000" w:themeColor="text1"/>
        </w:rPr>
      </w:pPr>
    </w:p>
    <w:p w14:paraId="18DB1062" w14:textId="448F1720" w:rsidR="00A62A23" w:rsidRPr="00204CEF" w:rsidRDefault="00D305B4" w:rsidP="00CF6C7D">
      <w:pPr>
        <w:pStyle w:val="Nagwek1"/>
        <w:spacing w:afterLines="36" w:after="86"/>
        <w:ind w:left="0" w:right="360" w:firstLine="3"/>
        <w:rPr>
          <w:rFonts w:ascii="Arial" w:hAnsi="Arial" w:cs="Arial"/>
          <w:color w:val="000000" w:themeColor="text1"/>
        </w:rPr>
      </w:pPr>
      <w:r w:rsidRPr="00204CEF">
        <w:rPr>
          <w:rFonts w:ascii="Arial" w:hAnsi="Arial" w:cs="Arial"/>
          <w:color w:val="000000" w:themeColor="text1"/>
        </w:rPr>
        <w:t>§</w:t>
      </w:r>
      <w:r w:rsidR="005B3C88" w:rsidRPr="00204CEF">
        <w:rPr>
          <w:rFonts w:ascii="Arial" w:hAnsi="Arial" w:cs="Arial"/>
          <w:color w:val="000000" w:themeColor="text1"/>
        </w:rPr>
        <w:t xml:space="preserve"> </w:t>
      </w:r>
      <w:r w:rsidRPr="00204CEF">
        <w:rPr>
          <w:rFonts w:ascii="Arial" w:hAnsi="Arial" w:cs="Arial"/>
          <w:color w:val="000000" w:themeColor="text1"/>
        </w:rPr>
        <w:fldChar w:fldCharType="begin"/>
      </w:r>
      <w:r w:rsidRPr="00204CEF">
        <w:rPr>
          <w:rFonts w:ascii="Arial" w:hAnsi="Arial" w:cs="Arial"/>
          <w:color w:val="000000" w:themeColor="text1"/>
        </w:rPr>
        <w:instrText>SEQ AutoNr \* ARABIC</w:instrText>
      </w:r>
      <w:r w:rsidRPr="00204CEF">
        <w:rPr>
          <w:rFonts w:ascii="Arial" w:hAnsi="Arial" w:cs="Arial"/>
          <w:color w:val="000000" w:themeColor="text1"/>
        </w:rPr>
        <w:fldChar w:fldCharType="separate"/>
      </w:r>
      <w:r w:rsidR="00FF1BFD" w:rsidRPr="00204CEF">
        <w:rPr>
          <w:rFonts w:ascii="Arial" w:hAnsi="Arial" w:cs="Arial"/>
          <w:noProof/>
          <w:color w:val="000000" w:themeColor="text1"/>
        </w:rPr>
        <w:t>6</w:t>
      </w:r>
      <w:r w:rsidRPr="00204CEF">
        <w:rPr>
          <w:rFonts w:ascii="Arial" w:hAnsi="Arial" w:cs="Arial"/>
          <w:color w:val="000000" w:themeColor="text1"/>
        </w:rPr>
        <w:fldChar w:fldCharType="end"/>
      </w:r>
    </w:p>
    <w:p w14:paraId="27104703" w14:textId="77777777" w:rsidR="00A62A23" w:rsidRPr="00204CEF" w:rsidRDefault="00D305B4" w:rsidP="00CF6C7D">
      <w:pPr>
        <w:numPr>
          <w:ilvl w:val="0"/>
          <w:numId w:val="3"/>
        </w:numPr>
        <w:spacing w:afterLines="36" w:after="86"/>
        <w:ind w:left="0"/>
        <w:rPr>
          <w:rFonts w:ascii="Arial" w:hAnsi="Arial" w:cs="Arial"/>
          <w:color w:val="000000" w:themeColor="text1"/>
        </w:rPr>
      </w:pPr>
      <w:r w:rsidRPr="00204CEF">
        <w:rPr>
          <w:rFonts w:ascii="Arial" w:hAnsi="Arial" w:cs="Arial"/>
          <w:color w:val="000000" w:themeColor="text1"/>
        </w:rPr>
        <w:t xml:space="preserve">W przypadku sprzeczności między postanowieniami Umowy a Umowy Głównej pierwszeństwo mają postanowienia Umowy. Oznacza to, że kwestie dotyczące przetwarzania danych osobowych między Administratorem a Podmiotem Przetwarzającym należy regulować przez zmiany Umowy. </w:t>
      </w:r>
    </w:p>
    <w:p w14:paraId="3680F58A" w14:textId="2A62E12B" w:rsidR="00A62A23" w:rsidRPr="00204CEF" w:rsidRDefault="00D305B4" w:rsidP="00CF6C7D">
      <w:pPr>
        <w:numPr>
          <w:ilvl w:val="0"/>
          <w:numId w:val="3"/>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odpowiada za szkody spowodowane swoim działaniem w związku </w:t>
      </w:r>
      <w:r w:rsidR="00A35AC1" w:rsidRPr="00204CEF">
        <w:rPr>
          <w:rFonts w:ascii="Arial" w:hAnsi="Arial" w:cs="Arial"/>
          <w:color w:val="000000" w:themeColor="text1"/>
        </w:rPr>
        <w:br/>
      </w:r>
      <w:r w:rsidRPr="00204CEF">
        <w:rPr>
          <w:rFonts w:ascii="Arial" w:hAnsi="Arial" w:cs="Arial"/>
          <w:color w:val="000000" w:themeColor="text1"/>
        </w:rPr>
        <w:t xml:space="preserve">z niedopełnieniem obowiązków, które RODO nakłada bezpośrednio na Podmiot Przetwarzający lub gdy działał poza zgodnymi z prawem instrukcjami Administratora lub wbrew tym instrukcjom. </w:t>
      </w:r>
    </w:p>
    <w:p w14:paraId="0C58727F" w14:textId="77777777" w:rsidR="00A62A23" w:rsidRPr="00204CEF" w:rsidRDefault="00D305B4" w:rsidP="00CF6C7D">
      <w:pPr>
        <w:numPr>
          <w:ilvl w:val="0"/>
          <w:numId w:val="3"/>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odpowiada za szkody spowodowane zastosowaniem lub niezastosowaniem właściwych środków bezpieczeństwa (każdego typu). </w:t>
      </w:r>
    </w:p>
    <w:p w14:paraId="382D30ED" w14:textId="77777777" w:rsidR="00A62A23" w:rsidRPr="00204CEF" w:rsidRDefault="00D305B4" w:rsidP="00CF6C7D">
      <w:pPr>
        <w:numPr>
          <w:ilvl w:val="0"/>
          <w:numId w:val="3"/>
        </w:numPr>
        <w:spacing w:afterLines="36" w:after="86"/>
        <w:ind w:left="0"/>
        <w:rPr>
          <w:rFonts w:ascii="Arial" w:hAnsi="Arial" w:cs="Arial"/>
          <w:color w:val="000000" w:themeColor="text1"/>
        </w:rPr>
      </w:pPr>
      <w:r w:rsidRPr="00204CEF">
        <w:rPr>
          <w:rFonts w:ascii="Arial" w:hAnsi="Arial" w:cs="Arial"/>
          <w:color w:val="000000" w:themeColor="text1"/>
        </w:rPr>
        <w:t>Jeżeli Subprocesor nie wywiąże się ze spoczywających na nim obowiązków ochrony danych, pełna odpowiedzialność wobec Administratora za wypełnienie obowiązków przez Subprocesora spoczywa na Podmiocie Przetwarzającym. Wszelkie zmiany Umowy muszą być dokonane w formie pisemnej pod rygorem nieważności.</w:t>
      </w:r>
    </w:p>
    <w:p w14:paraId="38BAD62E" w14:textId="2F1DE7D4" w:rsidR="00A62A23" w:rsidRPr="00204CEF" w:rsidRDefault="00D305B4" w:rsidP="00CF6C7D">
      <w:pPr>
        <w:numPr>
          <w:ilvl w:val="0"/>
          <w:numId w:val="3"/>
        </w:numPr>
        <w:spacing w:afterLines="36" w:after="86"/>
        <w:ind w:left="0"/>
        <w:rPr>
          <w:rFonts w:ascii="Arial" w:hAnsi="Arial" w:cs="Arial"/>
          <w:color w:val="000000" w:themeColor="text1"/>
        </w:rPr>
      </w:pPr>
      <w:r w:rsidRPr="00204CEF">
        <w:rPr>
          <w:rFonts w:ascii="Arial" w:hAnsi="Arial" w:cs="Arial"/>
          <w:color w:val="000000" w:themeColor="text1"/>
        </w:rPr>
        <w:t>W sprawach nieuregulowanych Umową, zastosowanie znajdują przepisy prawa obowiązującego na terytorium Rzeczpospolitej Polskiej, w tym w szczególności RODO, przepisy Ustawy o ochronie danych osobowych (</w:t>
      </w:r>
      <w:r w:rsidR="00D40FE3" w:rsidRPr="00204CEF">
        <w:rPr>
          <w:rFonts w:ascii="Arial" w:hAnsi="Arial" w:cs="Arial"/>
          <w:color w:val="000000" w:themeColor="text1"/>
        </w:rPr>
        <w:t xml:space="preserve">Dz.U. </w:t>
      </w:r>
      <w:r w:rsidR="00A62A92" w:rsidRPr="00204CEF">
        <w:rPr>
          <w:rFonts w:ascii="Arial" w:hAnsi="Arial" w:cs="Arial"/>
          <w:color w:val="000000" w:themeColor="text1"/>
        </w:rPr>
        <w:t xml:space="preserve">2019 </w:t>
      </w:r>
      <w:r w:rsidR="00D40FE3" w:rsidRPr="00204CEF">
        <w:rPr>
          <w:rFonts w:ascii="Arial" w:hAnsi="Arial" w:cs="Arial"/>
          <w:color w:val="000000" w:themeColor="text1"/>
        </w:rPr>
        <w:t>poz. 1</w:t>
      </w:r>
      <w:r w:rsidR="00A62A92" w:rsidRPr="00204CEF">
        <w:rPr>
          <w:rFonts w:ascii="Arial" w:hAnsi="Arial" w:cs="Arial"/>
          <w:color w:val="000000" w:themeColor="text1"/>
        </w:rPr>
        <w:t>781</w:t>
      </w:r>
      <w:r w:rsidR="00D40FE3" w:rsidRPr="00204CEF">
        <w:rPr>
          <w:rFonts w:ascii="Arial" w:hAnsi="Arial" w:cs="Arial"/>
          <w:color w:val="000000" w:themeColor="text1"/>
        </w:rPr>
        <w:t xml:space="preserve">, </w:t>
      </w:r>
      <w:r w:rsidRPr="00204CEF">
        <w:rPr>
          <w:rFonts w:ascii="Arial" w:hAnsi="Arial" w:cs="Arial"/>
          <w:color w:val="000000" w:themeColor="text1"/>
        </w:rPr>
        <w:t>z późn. zmianami) oraz przepisy Kodeksu cywilnego (</w:t>
      </w:r>
      <w:r w:rsidR="00D40FE3" w:rsidRPr="00204CEF">
        <w:rPr>
          <w:rFonts w:ascii="Arial" w:hAnsi="Arial" w:cs="Arial"/>
          <w:color w:val="000000" w:themeColor="text1"/>
        </w:rPr>
        <w:t xml:space="preserve">Dz.U. </w:t>
      </w:r>
      <w:r w:rsidR="00A62A92" w:rsidRPr="00204CEF">
        <w:rPr>
          <w:rFonts w:ascii="Arial" w:hAnsi="Arial" w:cs="Arial"/>
          <w:color w:val="000000" w:themeColor="text1"/>
        </w:rPr>
        <w:t>2022</w:t>
      </w:r>
      <w:r w:rsidR="00D40FE3" w:rsidRPr="00204CEF">
        <w:rPr>
          <w:rFonts w:ascii="Arial" w:hAnsi="Arial" w:cs="Arial"/>
          <w:color w:val="000000" w:themeColor="text1"/>
        </w:rPr>
        <w:t xml:space="preserve"> poz. </w:t>
      </w:r>
      <w:r w:rsidR="00A62A92" w:rsidRPr="00204CEF">
        <w:rPr>
          <w:rFonts w:ascii="Arial" w:hAnsi="Arial" w:cs="Arial"/>
          <w:color w:val="000000" w:themeColor="text1"/>
        </w:rPr>
        <w:t>1360</w:t>
      </w:r>
      <w:r w:rsidRPr="00204CEF">
        <w:rPr>
          <w:rFonts w:ascii="Arial" w:hAnsi="Arial" w:cs="Arial"/>
          <w:color w:val="000000" w:themeColor="text1"/>
        </w:rPr>
        <w:t xml:space="preserve">, z późn. zmianami). </w:t>
      </w:r>
    </w:p>
    <w:p w14:paraId="72B773A1" w14:textId="77777777" w:rsidR="00A62A23" w:rsidRPr="00204CEF" w:rsidRDefault="00D305B4" w:rsidP="00CF6C7D">
      <w:pPr>
        <w:numPr>
          <w:ilvl w:val="0"/>
          <w:numId w:val="3"/>
        </w:numPr>
        <w:spacing w:afterLines="36" w:after="86"/>
        <w:ind w:left="0"/>
        <w:rPr>
          <w:rFonts w:ascii="Arial" w:hAnsi="Arial" w:cs="Arial"/>
          <w:color w:val="000000" w:themeColor="text1"/>
        </w:rPr>
      </w:pPr>
      <w:r w:rsidRPr="00204CEF">
        <w:rPr>
          <w:rFonts w:ascii="Arial" w:hAnsi="Arial" w:cs="Arial"/>
          <w:color w:val="000000" w:themeColor="text1"/>
        </w:rPr>
        <w:t xml:space="preserve">Umowę sporządzono w dwóch jednobrzmiących egzemplarzach - po jednym dla każdej ze Stron. </w:t>
      </w:r>
    </w:p>
    <w:p w14:paraId="1E356CC4" w14:textId="61179CA7" w:rsidR="00EF481A" w:rsidRPr="00204CEF" w:rsidRDefault="00D305B4" w:rsidP="00204CEF">
      <w:pPr>
        <w:spacing w:afterLines="36" w:after="86" w:line="259" w:lineRule="auto"/>
        <w:ind w:left="0" w:firstLine="0"/>
        <w:jc w:val="left"/>
        <w:rPr>
          <w:rFonts w:ascii="Arial" w:hAnsi="Arial" w:cs="Arial"/>
          <w:b/>
          <w:color w:val="000000" w:themeColor="text1"/>
        </w:rPr>
      </w:pPr>
      <w:r w:rsidRPr="00204CEF">
        <w:rPr>
          <w:rFonts w:ascii="Arial" w:hAnsi="Arial" w:cs="Arial"/>
          <w:color w:val="000000" w:themeColor="text1"/>
        </w:rPr>
        <w:t xml:space="preserve">  </w:t>
      </w:r>
    </w:p>
    <w:p w14:paraId="24BD7E2D" w14:textId="6F5494D3" w:rsidR="00A62A23" w:rsidRPr="00204CEF" w:rsidRDefault="00EC701C" w:rsidP="00EC701C">
      <w:pPr>
        <w:spacing w:afterLines="36" w:after="86" w:line="259" w:lineRule="auto"/>
        <w:ind w:left="0" w:firstLine="0"/>
        <w:jc w:val="center"/>
        <w:rPr>
          <w:rFonts w:ascii="Arial" w:hAnsi="Arial" w:cs="Arial"/>
          <w:b/>
          <w:color w:val="000000" w:themeColor="text1"/>
        </w:rPr>
      </w:pPr>
      <w:r w:rsidRPr="00204CEF">
        <w:rPr>
          <w:rFonts w:ascii="Arial" w:hAnsi="Arial" w:cs="Arial"/>
          <w:b/>
          <w:color w:val="000000" w:themeColor="text1"/>
        </w:rPr>
        <w:t>……….</w:t>
      </w:r>
      <w:r w:rsidR="00CF6C7D" w:rsidRPr="00204CEF">
        <w:rPr>
          <w:rFonts w:ascii="Arial" w:hAnsi="Arial" w:cs="Arial"/>
          <w:b/>
          <w:color w:val="000000" w:themeColor="text1"/>
        </w:rPr>
        <w:t xml:space="preserve">………………………….. </w:t>
      </w:r>
      <w:r w:rsidR="00CF6C7D" w:rsidRPr="00204CEF">
        <w:rPr>
          <w:rFonts w:ascii="Arial" w:hAnsi="Arial" w:cs="Arial"/>
          <w:b/>
          <w:color w:val="000000" w:themeColor="text1"/>
        </w:rPr>
        <w:tab/>
      </w:r>
      <w:r w:rsidR="00CF6C7D" w:rsidRPr="00204CEF">
        <w:rPr>
          <w:rFonts w:ascii="Arial" w:hAnsi="Arial" w:cs="Arial"/>
          <w:b/>
          <w:color w:val="000000" w:themeColor="text1"/>
        </w:rPr>
        <w:tab/>
      </w:r>
      <w:r w:rsidR="00CF6C7D" w:rsidRPr="00204CEF">
        <w:rPr>
          <w:rFonts w:ascii="Arial" w:hAnsi="Arial" w:cs="Arial"/>
          <w:b/>
          <w:color w:val="000000" w:themeColor="text1"/>
        </w:rPr>
        <w:tab/>
      </w:r>
      <w:r w:rsidRPr="00204CEF">
        <w:rPr>
          <w:rFonts w:ascii="Arial" w:hAnsi="Arial" w:cs="Arial"/>
          <w:b/>
          <w:color w:val="000000" w:themeColor="text1"/>
        </w:rPr>
        <w:t>……….…………………………..</w:t>
      </w:r>
      <w:r w:rsidR="00204CEF">
        <w:rPr>
          <w:rFonts w:ascii="Arial" w:hAnsi="Arial" w:cs="Arial"/>
          <w:b/>
          <w:color w:val="000000" w:themeColor="text1"/>
        </w:rPr>
        <w:t>....</w:t>
      </w:r>
    </w:p>
    <w:p w14:paraId="149E4371" w14:textId="259D75F7" w:rsidR="00A62A23" w:rsidRPr="00204CEF" w:rsidRDefault="00D305B4" w:rsidP="00EC701C">
      <w:pPr>
        <w:spacing w:afterLines="36" w:after="86" w:line="259" w:lineRule="auto"/>
        <w:ind w:left="0" w:firstLine="567"/>
        <w:jc w:val="center"/>
        <w:rPr>
          <w:rFonts w:ascii="Arial" w:hAnsi="Arial" w:cs="Arial"/>
          <w:color w:val="000000" w:themeColor="text1"/>
        </w:rPr>
      </w:pPr>
      <w:r w:rsidRPr="00204CEF">
        <w:rPr>
          <w:rFonts w:ascii="Arial" w:hAnsi="Arial" w:cs="Arial"/>
          <w:b/>
          <w:color w:val="000000" w:themeColor="text1"/>
        </w:rPr>
        <w:t xml:space="preserve">ADMINISTRATOR </w:t>
      </w:r>
      <w:r w:rsidRPr="00204CEF">
        <w:rPr>
          <w:rFonts w:ascii="Arial" w:hAnsi="Arial" w:cs="Arial"/>
          <w:b/>
          <w:color w:val="000000" w:themeColor="text1"/>
        </w:rPr>
        <w:tab/>
      </w:r>
      <w:r w:rsidR="00755FBC" w:rsidRPr="00204CEF">
        <w:rPr>
          <w:rFonts w:ascii="Arial" w:hAnsi="Arial" w:cs="Arial"/>
          <w:b/>
          <w:color w:val="000000" w:themeColor="text1"/>
        </w:rPr>
        <w:tab/>
      </w:r>
      <w:r w:rsidRPr="00204CEF">
        <w:rPr>
          <w:rFonts w:ascii="Arial" w:hAnsi="Arial" w:cs="Arial"/>
          <w:b/>
          <w:color w:val="000000" w:themeColor="text1"/>
        </w:rPr>
        <w:tab/>
      </w:r>
      <w:r w:rsidRPr="00204CEF">
        <w:rPr>
          <w:rFonts w:ascii="Arial" w:hAnsi="Arial" w:cs="Arial"/>
          <w:b/>
          <w:color w:val="000000" w:themeColor="text1"/>
        </w:rPr>
        <w:tab/>
      </w:r>
      <w:r w:rsidRPr="00204CEF">
        <w:rPr>
          <w:rFonts w:ascii="Arial" w:hAnsi="Arial" w:cs="Arial"/>
          <w:b/>
          <w:color w:val="000000" w:themeColor="text1"/>
        </w:rPr>
        <w:tab/>
        <w:t>PODMIOT PRZETWARZAJĄCY</w:t>
      </w:r>
    </w:p>
    <w:p w14:paraId="168DF748" w14:textId="77777777" w:rsidR="00A62A23" w:rsidRPr="00204CEF" w:rsidRDefault="00D305B4" w:rsidP="00CF6C7D">
      <w:pPr>
        <w:spacing w:afterLines="36" w:after="86" w:line="259" w:lineRule="auto"/>
        <w:ind w:left="0" w:firstLine="0"/>
        <w:jc w:val="left"/>
        <w:rPr>
          <w:rFonts w:ascii="Arial" w:hAnsi="Arial" w:cs="Arial"/>
          <w:color w:val="000000" w:themeColor="text1"/>
        </w:rPr>
      </w:pPr>
      <w:r w:rsidRPr="00204CEF">
        <w:rPr>
          <w:rFonts w:ascii="Arial" w:eastAsia="Times New Roman" w:hAnsi="Arial" w:cs="Arial"/>
          <w:color w:val="000000" w:themeColor="text1"/>
        </w:rPr>
        <w:t xml:space="preserve"> </w:t>
      </w:r>
    </w:p>
    <w:p w14:paraId="5F544598" w14:textId="77777777" w:rsidR="00A62A23" w:rsidRPr="00204CEF" w:rsidRDefault="00D305B4" w:rsidP="00CF6C7D">
      <w:pPr>
        <w:spacing w:afterLines="36" w:after="86" w:line="259" w:lineRule="auto"/>
        <w:ind w:left="0" w:firstLine="0"/>
        <w:jc w:val="left"/>
        <w:rPr>
          <w:rFonts w:ascii="Arial" w:hAnsi="Arial" w:cs="Arial"/>
          <w:color w:val="000000" w:themeColor="text1"/>
        </w:rPr>
      </w:pPr>
      <w:r w:rsidRPr="00204CEF">
        <w:rPr>
          <w:rFonts w:ascii="Arial" w:eastAsia="Times New Roman" w:hAnsi="Arial" w:cs="Arial"/>
          <w:color w:val="000000" w:themeColor="text1"/>
        </w:rPr>
        <w:t xml:space="preserve"> </w:t>
      </w:r>
    </w:p>
    <w:sectPr w:rsidR="00A62A23" w:rsidRPr="00204CEF">
      <w:footerReference w:type="default" r:id="rId7"/>
      <w:pgSz w:w="11906" w:h="16838"/>
      <w:pgMar w:top="1459" w:right="1411" w:bottom="1616" w:left="1404" w:header="0" w:footer="708" w:gutter="0"/>
      <w:pgNumType w:start="1"/>
      <w:cols w:space="708"/>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33ECF" w14:textId="77777777" w:rsidR="00F716A9" w:rsidRDefault="00F716A9">
      <w:pPr>
        <w:spacing w:after="0" w:line="240" w:lineRule="auto"/>
      </w:pPr>
      <w:r>
        <w:separator/>
      </w:r>
    </w:p>
  </w:endnote>
  <w:endnote w:type="continuationSeparator" w:id="0">
    <w:p w14:paraId="256DF5E4" w14:textId="77777777" w:rsidR="00F716A9" w:rsidRDefault="00F71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0545D" w14:textId="761807D6" w:rsidR="00057BD5" w:rsidRDefault="000724FA" w:rsidP="00057BD5">
    <w:pPr>
      <w:pStyle w:val="Stopka"/>
      <w:jc w:val="center"/>
    </w:pPr>
    <w:r>
      <w:fldChar w:fldCharType="begin"/>
    </w:r>
    <w:r>
      <w:instrText xml:space="preserve"> PAGE   \* MERGEFORMAT </w:instrText>
    </w:r>
    <w:r>
      <w:fldChar w:fldCharType="separate"/>
    </w:r>
    <w:r>
      <w:rPr>
        <w:noProof/>
      </w:rPr>
      <w:t>1</w:t>
    </w:r>
    <w:r>
      <w:fldChar w:fldCharType="end"/>
    </w:r>
    <w:r>
      <w:t>/</w:t>
    </w:r>
    <w:fldSimple w:instr=" NUMPAGES   \* MERGEFORMAT ">
      <w:r w:rsidR="00D45E31">
        <w:rPr>
          <w:noProof/>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37B50" w14:textId="77777777" w:rsidR="00F716A9" w:rsidRDefault="00F716A9">
      <w:pPr>
        <w:spacing w:after="0" w:line="240" w:lineRule="auto"/>
      </w:pPr>
      <w:r>
        <w:separator/>
      </w:r>
    </w:p>
  </w:footnote>
  <w:footnote w:type="continuationSeparator" w:id="0">
    <w:p w14:paraId="1B2505F8" w14:textId="77777777" w:rsidR="00F716A9" w:rsidRDefault="00F716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0A8"/>
    <w:multiLevelType w:val="multilevel"/>
    <w:tmpl w:val="25243C22"/>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2"/>
      <w:numFmt w:val="lowerLetter"/>
      <w:lvlText w:val="%2."/>
      <w:lvlJc w:val="left"/>
      <w:pPr>
        <w:tabs>
          <w:tab w:val="num" w:pos="0"/>
        </w:tabs>
        <w:ind w:left="720" w:hanging="720"/>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505" w:hanging="1505"/>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225" w:hanging="2225"/>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2945" w:hanging="2945"/>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665" w:hanging="3665"/>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385" w:hanging="4385"/>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105" w:hanging="5105"/>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5825" w:hanging="5825"/>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1" w15:restartNumberingAfterBreak="0">
    <w:nsid w:val="31E7332C"/>
    <w:multiLevelType w:val="multilevel"/>
    <w:tmpl w:val="AA760A6E"/>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1080" w:hanging="1080"/>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800" w:hanging="1800"/>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520" w:hanging="2520"/>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3240" w:hanging="3240"/>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960" w:hanging="3960"/>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680" w:hanging="4680"/>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400" w:hanging="5400"/>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6120" w:hanging="6120"/>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2" w15:restartNumberingAfterBreak="0">
    <w:nsid w:val="33782DA2"/>
    <w:multiLevelType w:val="multilevel"/>
    <w:tmpl w:val="B9FC8B1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384E3887"/>
    <w:multiLevelType w:val="multilevel"/>
    <w:tmpl w:val="C7E2B476"/>
    <w:lvl w:ilvl="0">
      <w:start w:val="1"/>
      <w:numFmt w:val="decimal"/>
      <w:lvlText w:val="%1."/>
      <w:lvlJc w:val="left"/>
      <w:pPr>
        <w:tabs>
          <w:tab w:val="num" w:pos="0"/>
        </w:tabs>
        <w:ind w:left="334" w:hanging="334"/>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1092" w:hanging="1092"/>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812" w:hanging="1812"/>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532" w:hanging="2532"/>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3252" w:hanging="3252"/>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972" w:hanging="3972"/>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692" w:hanging="4692"/>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412" w:hanging="5412"/>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6132" w:hanging="6132"/>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4" w15:restartNumberingAfterBreak="0">
    <w:nsid w:val="40415153"/>
    <w:multiLevelType w:val="multilevel"/>
    <w:tmpl w:val="59161612"/>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1080" w:hanging="1080"/>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800" w:hanging="1800"/>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520" w:hanging="2520"/>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3240" w:hanging="3240"/>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960" w:hanging="3960"/>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680" w:hanging="4680"/>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400" w:hanging="5400"/>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6120" w:hanging="6120"/>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5" w15:restartNumberingAfterBreak="0">
    <w:nsid w:val="4EA83CE7"/>
    <w:multiLevelType w:val="multilevel"/>
    <w:tmpl w:val="73DC2EB6"/>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1085" w:hanging="1085"/>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805" w:hanging="1805"/>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525" w:hanging="2525"/>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3245" w:hanging="3245"/>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965" w:hanging="3965"/>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685" w:hanging="4685"/>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405" w:hanging="5405"/>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6125" w:hanging="6125"/>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6" w15:restartNumberingAfterBreak="0">
    <w:nsid w:val="73AD04AD"/>
    <w:multiLevelType w:val="multilevel"/>
    <w:tmpl w:val="01B60836"/>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720" w:hanging="720"/>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440" w:hanging="1440"/>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160" w:hanging="2160"/>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2880" w:hanging="2880"/>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600" w:hanging="3600"/>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320" w:hanging="4320"/>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040" w:hanging="5040"/>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5760" w:hanging="5760"/>
      </w:pPr>
      <w:rPr>
        <w:rFonts w:ascii="Calibri" w:eastAsia="Calibri" w:hAnsi="Calibri" w:cs="Calibri"/>
        <w:b w:val="0"/>
        <w:i w:val="0"/>
        <w:strike w:val="0"/>
        <w:dstrike w:val="0"/>
        <w:color w:val="000000"/>
        <w:position w:val="0"/>
        <w:sz w:val="22"/>
        <w:szCs w:val="22"/>
        <w:u w:val="none"/>
        <w:shd w:val="clear" w:color="auto" w:fill="auto"/>
        <w:vertAlign w:val="baseline"/>
      </w:rPr>
    </w:lvl>
  </w:abstractNum>
  <w:num w:numId="1" w16cid:durableId="687369404">
    <w:abstractNumId w:val="6"/>
  </w:num>
  <w:num w:numId="2" w16cid:durableId="995455145">
    <w:abstractNumId w:val="3"/>
  </w:num>
  <w:num w:numId="3" w16cid:durableId="781148206">
    <w:abstractNumId w:val="5"/>
  </w:num>
  <w:num w:numId="4" w16cid:durableId="1437823915">
    <w:abstractNumId w:val="4"/>
  </w:num>
  <w:num w:numId="5" w16cid:durableId="979766327">
    <w:abstractNumId w:val="0"/>
  </w:num>
  <w:num w:numId="6" w16cid:durableId="2010056292">
    <w:abstractNumId w:val="1"/>
  </w:num>
  <w:num w:numId="7" w16cid:durableId="1439911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A23"/>
    <w:rsid w:val="00001C37"/>
    <w:rsid w:val="00010FB6"/>
    <w:rsid w:val="00022667"/>
    <w:rsid w:val="0002640C"/>
    <w:rsid w:val="0005236D"/>
    <w:rsid w:val="00057BD5"/>
    <w:rsid w:val="00057FBC"/>
    <w:rsid w:val="0006092E"/>
    <w:rsid w:val="000724FA"/>
    <w:rsid w:val="000A71D9"/>
    <w:rsid w:val="000B3255"/>
    <w:rsid w:val="00127476"/>
    <w:rsid w:val="00151F1B"/>
    <w:rsid w:val="0018221C"/>
    <w:rsid w:val="001A5CF8"/>
    <w:rsid w:val="001B1E3B"/>
    <w:rsid w:val="001B3F5D"/>
    <w:rsid w:val="001F3D08"/>
    <w:rsid w:val="00204CEF"/>
    <w:rsid w:val="002068C6"/>
    <w:rsid w:val="00213504"/>
    <w:rsid w:val="002819D3"/>
    <w:rsid w:val="00285030"/>
    <w:rsid w:val="00286FFC"/>
    <w:rsid w:val="002A14C5"/>
    <w:rsid w:val="002F2D74"/>
    <w:rsid w:val="00367CEF"/>
    <w:rsid w:val="00392CE2"/>
    <w:rsid w:val="003B394A"/>
    <w:rsid w:val="003D4A3A"/>
    <w:rsid w:val="003F1F33"/>
    <w:rsid w:val="003F7ABF"/>
    <w:rsid w:val="00412FC8"/>
    <w:rsid w:val="004159FF"/>
    <w:rsid w:val="0043179A"/>
    <w:rsid w:val="0043325A"/>
    <w:rsid w:val="004A13C5"/>
    <w:rsid w:val="005230ED"/>
    <w:rsid w:val="005413E6"/>
    <w:rsid w:val="00556AB0"/>
    <w:rsid w:val="00556AD4"/>
    <w:rsid w:val="0057404B"/>
    <w:rsid w:val="005871C8"/>
    <w:rsid w:val="005A34CE"/>
    <w:rsid w:val="005B3C88"/>
    <w:rsid w:val="005E1FCA"/>
    <w:rsid w:val="00613937"/>
    <w:rsid w:val="0066727F"/>
    <w:rsid w:val="00686604"/>
    <w:rsid w:val="006925E8"/>
    <w:rsid w:val="006D4AE2"/>
    <w:rsid w:val="00712F0D"/>
    <w:rsid w:val="007143E0"/>
    <w:rsid w:val="007321A8"/>
    <w:rsid w:val="00747F54"/>
    <w:rsid w:val="00755FBC"/>
    <w:rsid w:val="007930A6"/>
    <w:rsid w:val="007A1318"/>
    <w:rsid w:val="007C666E"/>
    <w:rsid w:val="007D3045"/>
    <w:rsid w:val="0081224A"/>
    <w:rsid w:val="00826A2E"/>
    <w:rsid w:val="008323D3"/>
    <w:rsid w:val="00881AFC"/>
    <w:rsid w:val="00890AF8"/>
    <w:rsid w:val="008B4505"/>
    <w:rsid w:val="008D32F5"/>
    <w:rsid w:val="00935C92"/>
    <w:rsid w:val="00940D0C"/>
    <w:rsid w:val="009461CF"/>
    <w:rsid w:val="00953003"/>
    <w:rsid w:val="0095745D"/>
    <w:rsid w:val="00966748"/>
    <w:rsid w:val="00991C6B"/>
    <w:rsid w:val="009921C0"/>
    <w:rsid w:val="009946DC"/>
    <w:rsid w:val="009A533B"/>
    <w:rsid w:val="009C3D4C"/>
    <w:rsid w:val="009E6D40"/>
    <w:rsid w:val="00A35AC1"/>
    <w:rsid w:val="00A47EB6"/>
    <w:rsid w:val="00A62A23"/>
    <w:rsid w:val="00A62A92"/>
    <w:rsid w:val="00A90D60"/>
    <w:rsid w:val="00AA5F22"/>
    <w:rsid w:val="00AB1DB0"/>
    <w:rsid w:val="00AF0468"/>
    <w:rsid w:val="00B35852"/>
    <w:rsid w:val="00B52764"/>
    <w:rsid w:val="00B86227"/>
    <w:rsid w:val="00B87CD9"/>
    <w:rsid w:val="00BA5AB7"/>
    <w:rsid w:val="00BB67A0"/>
    <w:rsid w:val="00BE0D9F"/>
    <w:rsid w:val="00C22C47"/>
    <w:rsid w:val="00C9070A"/>
    <w:rsid w:val="00C948DD"/>
    <w:rsid w:val="00CE6F94"/>
    <w:rsid w:val="00CF6C7D"/>
    <w:rsid w:val="00D02345"/>
    <w:rsid w:val="00D163AD"/>
    <w:rsid w:val="00D305B4"/>
    <w:rsid w:val="00D34878"/>
    <w:rsid w:val="00D40FE3"/>
    <w:rsid w:val="00D45E31"/>
    <w:rsid w:val="00D57D88"/>
    <w:rsid w:val="00D856FB"/>
    <w:rsid w:val="00DF32A0"/>
    <w:rsid w:val="00E001CE"/>
    <w:rsid w:val="00E71FA9"/>
    <w:rsid w:val="00EA1207"/>
    <w:rsid w:val="00EA6AF4"/>
    <w:rsid w:val="00EC701C"/>
    <w:rsid w:val="00EC7A4F"/>
    <w:rsid w:val="00ED2A5F"/>
    <w:rsid w:val="00EE20DD"/>
    <w:rsid w:val="00EF481A"/>
    <w:rsid w:val="00EF5474"/>
    <w:rsid w:val="00F1125A"/>
    <w:rsid w:val="00F36113"/>
    <w:rsid w:val="00F405B0"/>
    <w:rsid w:val="00F5463B"/>
    <w:rsid w:val="00F66464"/>
    <w:rsid w:val="00F716A9"/>
    <w:rsid w:val="00F95D79"/>
    <w:rsid w:val="00FB2C74"/>
    <w:rsid w:val="00FC1BEB"/>
    <w:rsid w:val="00FC5182"/>
    <w:rsid w:val="00FF1BFD"/>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F5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2027C"/>
    <w:pPr>
      <w:spacing w:after="36" w:line="288" w:lineRule="auto"/>
      <w:ind w:left="305" w:hanging="293"/>
      <w:jc w:val="both"/>
    </w:pPr>
    <w:rPr>
      <w:color w:val="000000"/>
    </w:rPr>
  </w:style>
  <w:style w:type="paragraph" w:styleId="Nagwek1">
    <w:name w:val="heading 1"/>
    <w:next w:val="Normalny"/>
    <w:link w:val="Nagwek1Znak"/>
    <w:uiPriority w:val="9"/>
    <w:qFormat/>
    <w:rsid w:val="00E76659"/>
    <w:pPr>
      <w:keepNext/>
      <w:keepLines/>
      <w:spacing w:after="66" w:line="288" w:lineRule="auto"/>
      <w:ind w:left="14" w:hanging="10"/>
      <w:jc w:val="center"/>
      <w:outlineLvl w:val="0"/>
    </w:pPr>
    <w:rPr>
      <w:b/>
      <w:color w:val="000000"/>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qFormat/>
    <w:rsid w:val="00E76659"/>
    <w:rPr>
      <w:rFonts w:ascii="Calibri" w:eastAsia="Calibri" w:hAnsi="Calibri" w:cs="Calibri"/>
      <w:b/>
      <w:color w:val="000000"/>
      <w:sz w:val="22"/>
    </w:rPr>
  </w:style>
  <w:style w:type="character" w:customStyle="1" w:styleId="NagwekZnak">
    <w:name w:val="Nagłówek Znak"/>
    <w:basedOn w:val="Domylnaczcionkaakapitu"/>
    <w:link w:val="Nagwek"/>
    <w:uiPriority w:val="99"/>
    <w:qFormat/>
    <w:rsid w:val="003D4C91"/>
    <w:rPr>
      <w:rFonts w:ascii="Calibri" w:eastAsia="Calibri" w:hAnsi="Calibri" w:cs="Calibri"/>
      <w:color w:val="000000"/>
    </w:rPr>
  </w:style>
  <w:style w:type="character" w:customStyle="1" w:styleId="StopkaZnak">
    <w:name w:val="Stopka Znak"/>
    <w:basedOn w:val="Domylnaczcionkaakapitu"/>
    <w:link w:val="Stopka"/>
    <w:uiPriority w:val="99"/>
    <w:qFormat/>
    <w:rsid w:val="003D4C91"/>
    <w:rPr>
      <w:rFonts w:ascii="Calibri" w:eastAsia="Calibri" w:hAnsi="Calibri" w:cs="Calibri"/>
      <w:color w:val="000000"/>
    </w:rPr>
  </w:style>
  <w:style w:type="character" w:customStyle="1" w:styleId="TekstdymkaZnak">
    <w:name w:val="Tekst dymka Znak"/>
    <w:basedOn w:val="Domylnaczcionkaakapitu"/>
    <w:link w:val="Tekstdymka"/>
    <w:uiPriority w:val="99"/>
    <w:semiHidden/>
    <w:qFormat/>
    <w:rsid w:val="003B58A7"/>
    <w:rPr>
      <w:rFonts w:ascii="Tahoma" w:eastAsia="Calibri" w:hAnsi="Tahoma" w:cs="Tahoma"/>
      <w:color w:val="000000"/>
      <w:sz w:val="16"/>
      <w:szCs w:val="16"/>
    </w:rPr>
  </w:style>
  <w:style w:type="paragraph" w:styleId="Nagwek">
    <w:name w:val="header"/>
    <w:basedOn w:val="Normalny"/>
    <w:next w:val="Tekstpodstawowy"/>
    <w:link w:val="NagwekZnak"/>
    <w:uiPriority w:val="99"/>
    <w:unhideWhenUsed/>
    <w:rsid w:val="003D4C91"/>
    <w:pPr>
      <w:tabs>
        <w:tab w:val="center" w:pos="4536"/>
        <w:tab w:val="right" w:pos="9072"/>
      </w:tabs>
      <w:spacing w:after="0" w:line="240" w:lineRule="auto"/>
    </w:pPr>
  </w:style>
  <w:style w:type="paragraph" w:styleId="Tekstpodstawowy">
    <w:name w:val="Body Text"/>
    <w:basedOn w:val="Normalny"/>
    <w:pPr>
      <w:spacing w:after="140" w:line="276" w:lineRule="auto"/>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styleId="Tytu">
    <w:name w:val="Title"/>
    <w:basedOn w:val="Normalny"/>
    <w:next w:val="Normalny"/>
    <w:uiPriority w:val="10"/>
    <w:qFormat/>
    <w:pPr>
      <w:keepNext/>
      <w:keepLines/>
      <w:spacing w:before="480" w:after="120"/>
    </w:pPr>
    <w:rPr>
      <w:b/>
      <w:sz w:val="72"/>
      <w:szCs w:val="72"/>
    </w:rPr>
  </w:style>
  <w:style w:type="paragraph" w:customStyle="1" w:styleId="Gwkaistopka">
    <w:name w:val="Główka i stopka"/>
    <w:basedOn w:val="Normalny"/>
    <w:qFormat/>
  </w:style>
  <w:style w:type="paragraph" w:styleId="Stopka">
    <w:name w:val="footer"/>
    <w:basedOn w:val="Normalny"/>
    <w:link w:val="StopkaZnak"/>
    <w:uiPriority w:val="99"/>
    <w:unhideWhenUsed/>
    <w:rsid w:val="003D4C91"/>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3B58A7"/>
    <w:pPr>
      <w:spacing w:after="0" w:line="240" w:lineRule="auto"/>
    </w:pPr>
    <w:rPr>
      <w:rFonts w:ascii="Tahoma" w:hAnsi="Tahoma" w:cs="Tahoma"/>
      <w:sz w:val="16"/>
      <w:szCs w:val="16"/>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paragraph" w:styleId="Akapitzlist">
    <w:name w:val="List Paragraph"/>
    <w:basedOn w:val="Normalny"/>
    <w:uiPriority w:val="1"/>
    <w:qFormat/>
    <w:rsid w:val="005D78BF"/>
    <w:pPr>
      <w:ind w:left="720"/>
      <w:contextualSpacing/>
    </w:pPr>
  </w:style>
  <w:style w:type="table" w:customStyle="1" w:styleId="TableNormal1">
    <w:name w:val="Table Normal1"/>
    <w:tblPr>
      <w:tblCellMar>
        <w:top w:w="0" w:type="dxa"/>
        <w:left w:w="0" w:type="dxa"/>
        <w:bottom w:w="0" w:type="dxa"/>
        <w:right w:w="0" w:type="dxa"/>
      </w:tblCellMar>
    </w:tblPr>
  </w:style>
  <w:style w:type="paragraph" w:styleId="Poprawka">
    <w:name w:val="Revision"/>
    <w:hidden/>
    <w:uiPriority w:val="99"/>
    <w:semiHidden/>
    <w:rsid w:val="00A62A92"/>
    <w:pPr>
      <w:suppressAutoHyphens w:val="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48242">
      <w:bodyDiv w:val="1"/>
      <w:marLeft w:val="0"/>
      <w:marRight w:val="0"/>
      <w:marTop w:val="0"/>
      <w:marBottom w:val="0"/>
      <w:divBdr>
        <w:top w:val="none" w:sz="0" w:space="0" w:color="auto"/>
        <w:left w:val="none" w:sz="0" w:space="0" w:color="auto"/>
        <w:bottom w:val="none" w:sz="0" w:space="0" w:color="auto"/>
        <w:right w:val="none" w:sz="0" w:space="0" w:color="auto"/>
      </w:divBdr>
    </w:div>
    <w:div w:id="489491132">
      <w:bodyDiv w:val="1"/>
      <w:marLeft w:val="0"/>
      <w:marRight w:val="0"/>
      <w:marTop w:val="0"/>
      <w:marBottom w:val="0"/>
      <w:divBdr>
        <w:top w:val="none" w:sz="0" w:space="0" w:color="auto"/>
        <w:left w:val="none" w:sz="0" w:space="0" w:color="auto"/>
        <w:bottom w:val="none" w:sz="0" w:space="0" w:color="auto"/>
        <w:right w:val="none" w:sz="0" w:space="0" w:color="auto"/>
      </w:divBdr>
    </w:div>
    <w:div w:id="669017782">
      <w:bodyDiv w:val="1"/>
      <w:marLeft w:val="0"/>
      <w:marRight w:val="0"/>
      <w:marTop w:val="0"/>
      <w:marBottom w:val="0"/>
      <w:divBdr>
        <w:top w:val="none" w:sz="0" w:space="0" w:color="auto"/>
        <w:left w:val="none" w:sz="0" w:space="0" w:color="auto"/>
        <w:bottom w:val="none" w:sz="0" w:space="0" w:color="auto"/>
        <w:right w:val="none" w:sz="0" w:space="0" w:color="auto"/>
      </w:divBdr>
      <w:divsChild>
        <w:div w:id="954139973">
          <w:marLeft w:val="0"/>
          <w:marRight w:val="0"/>
          <w:marTop w:val="0"/>
          <w:marBottom w:val="0"/>
          <w:divBdr>
            <w:top w:val="none" w:sz="0" w:space="0" w:color="auto"/>
            <w:left w:val="none" w:sz="0" w:space="0" w:color="auto"/>
            <w:bottom w:val="none" w:sz="0" w:space="0" w:color="auto"/>
            <w:right w:val="none" w:sz="0" w:space="0" w:color="auto"/>
          </w:divBdr>
          <w:divsChild>
            <w:div w:id="1284775940">
              <w:marLeft w:val="0"/>
              <w:marRight w:val="0"/>
              <w:marTop w:val="0"/>
              <w:marBottom w:val="0"/>
              <w:divBdr>
                <w:top w:val="none" w:sz="0" w:space="0" w:color="auto"/>
                <w:left w:val="none" w:sz="0" w:space="0" w:color="auto"/>
                <w:bottom w:val="none" w:sz="0" w:space="0" w:color="auto"/>
                <w:right w:val="none" w:sz="0" w:space="0" w:color="auto"/>
              </w:divBdr>
              <w:divsChild>
                <w:div w:id="2066949321">
                  <w:marLeft w:val="0"/>
                  <w:marRight w:val="0"/>
                  <w:marTop w:val="0"/>
                  <w:marBottom w:val="0"/>
                  <w:divBdr>
                    <w:top w:val="none" w:sz="0" w:space="0" w:color="auto"/>
                    <w:left w:val="none" w:sz="0" w:space="0" w:color="auto"/>
                    <w:bottom w:val="none" w:sz="0" w:space="0" w:color="auto"/>
                    <w:right w:val="none" w:sz="0" w:space="0" w:color="auto"/>
                  </w:divBdr>
                  <w:divsChild>
                    <w:div w:id="1432123917">
                      <w:marLeft w:val="0"/>
                      <w:marRight w:val="0"/>
                      <w:marTop w:val="0"/>
                      <w:marBottom w:val="0"/>
                      <w:divBdr>
                        <w:top w:val="none" w:sz="0" w:space="0" w:color="auto"/>
                        <w:left w:val="none" w:sz="0" w:space="0" w:color="auto"/>
                        <w:bottom w:val="none" w:sz="0" w:space="0" w:color="auto"/>
                        <w:right w:val="none" w:sz="0" w:space="0" w:color="auto"/>
                      </w:divBdr>
                      <w:divsChild>
                        <w:div w:id="205946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219808">
      <w:bodyDiv w:val="1"/>
      <w:marLeft w:val="0"/>
      <w:marRight w:val="0"/>
      <w:marTop w:val="0"/>
      <w:marBottom w:val="0"/>
      <w:divBdr>
        <w:top w:val="none" w:sz="0" w:space="0" w:color="auto"/>
        <w:left w:val="none" w:sz="0" w:space="0" w:color="auto"/>
        <w:bottom w:val="none" w:sz="0" w:space="0" w:color="auto"/>
        <w:right w:val="none" w:sz="0" w:space="0" w:color="auto"/>
      </w:divBdr>
    </w:div>
    <w:div w:id="1262107515">
      <w:bodyDiv w:val="1"/>
      <w:marLeft w:val="0"/>
      <w:marRight w:val="0"/>
      <w:marTop w:val="0"/>
      <w:marBottom w:val="0"/>
      <w:divBdr>
        <w:top w:val="none" w:sz="0" w:space="0" w:color="auto"/>
        <w:left w:val="none" w:sz="0" w:space="0" w:color="auto"/>
        <w:bottom w:val="none" w:sz="0" w:space="0" w:color="auto"/>
        <w:right w:val="none" w:sz="0" w:space="0" w:color="auto"/>
      </w:divBdr>
      <w:divsChild>
        <w:div w:id="1467504683">
          <w:marLeft w:val="-2400"/>
          <w:marRight w:val="-480"/>
          <w:marTop w:val="0"/>
          <w:marBottom w:val="0"/>
          <w:divBdr>
            <w:top w:val="none" w:sz="0" w:space="0" w:color="auto"/>
            <w:left w:val="none" w:sz="0" w:space="0" w:color="auto"/>
            <w:bottom w:val="none" w:sz="0" w:space="0" w:color="auto"/>
            <w:right w:val="none" w:sz="0" w:space="0" w:color="auto"/>
          </w:divBdr>
        </w:div>
        <w:div w:id="2046060251">
          <w:marLeft w:val="-2400"/>
          <w:marRight w:val="-480"/>
          <w:marTop w:val="0"/>
          <w:marBottom w:val="0"/>
          <w:divBdr>
            <w:top w:val="none" w:sz="0" w:space="0" w:color="auto"/>
            <w:left w:val="none" w:sz="0" w:space="0" w:color="auto"/>
            <w:bottom w:val="none" w:sz="0" w:space="0" w:color="auto"/>
            <w:right w:val="none" w:sz="0" w:space="0" w:color="auto"/>
          </w:divBdr>
        </w:div>
        <w:div w:id="367948353">
          <w:marLeft w:val="-2400"/>
          <w:marRight w:val="-480"/>
          <w:marTop w:val="0"/>
          <w:marBottom w:val="0"/>
          <w:divBdr>
            <w:top w:val="none" w:sz="0" w:space="0" w:color="auto"/>
            <w:left w:val="none" w:sz="0" w:space="0" w:color="auto"/>
            <w:bottom w:val="none" w:sz="0" w:space="0" w:color="auto"/>
            <w:right w:val="none" w:sz="0" w:space="0" w:color="auto"/>
          </w:divBdr>
        </w:div>
      </w:divsChild>
    </w:div>
    <w:div w:id="1508323123">
      <w:bodyDiv w:val="1"/>
      <w:marLeft w:val="0"/>
      <w:marRight w:val="0"/>
      <w:marTop w:val="0"/>
      <w:marBottom w:val="0"/>
      <w:divBdr>
        <w:top w:val="none" w:sz="0" w:space="0" w:color="auto"/>
        <w:left w:val="none" w:sz="0" w:space="0" w:color="auto"/>
        <w:bottom w:val="none" w:sz="0" w:space="0" w:color="auto"/>
        <w:right w:val="none" w:sz="0" w:space="0" w:color="auto"/>
      </w:divBdr>
      <w:divsChild>
        <w:div w:id="1437218174">
          <w:marLeft w:val="-2400"/>
          <w:marRight w:val="-480"/>
          <w:marTop w:val="0"/>
          <w:marBottom w:val="0"/>
          <w:divBdr>
            <w:top w:val="none" w:sz="0" w:space="0" w:color="auto"/>
            <w:left w:val="none" w:sz="0" w:space="0" w:color="auto"/>
            <w:bottom w:val="none" w:sz="0" w:space="0" w:color="auto"/>
            <w:right w:val="none" w:sz="0" w:space="0" w:color="auto"/>
          </w:divBdr>
        </w:div>
        <w:div w:id="981689868">
          <w:marLeft w:val="-2400"/>
          <w:marRight w:val="-480"/>
          <w:marTop w:val="0"/>
          <w:marBottom w:val="0"/>
          <w:divBdr>
            <w:top w:val="none" w:sz="0" w:space="0" w:color="auto"/>
            <w:left w:val="none" w:sz="0" w:space="0" w:color="auto"/>
            <w:bottom w:val="none" w:sz="0" w:space="0" w:color="auto"/>
            <w:right w:val="none" w:sz="0" w:space="0" w:color="auto"/>
          </w:divBdr>
        </w:div>
        <w:div w:id="194780972">
          <w:marLeft w:val="-2400"/>
          <w:marRight w:val="-480"/>
          <w:marTop w:val="0"/>
          <w:marBottom w:val="0"/>
          <w:divBdr>
            <w:top w:val="none" w:sz="0" w:space="0" w:color="auto"/>
            <w:left w:val="none" w:sz="0" w:space="0" w:color="auto"/>
            <w:bottom w:val="none" w:sz="0" w:space="0" w:color="auto"/>
            <w:right w:val="none" w:sz="0" w:space="0" w:color="auto"/>
          </w:divBdr>
        </w:div>
      </w:divsChild>
    </w:div>
    <w:div w:id="1530679691">
      <w:bodyDiv w:val="1"/>
      <w:marLeft w:val="0"/>
      <w:marRight w:val="0"/>
      <w:marTop w:val="0"/>
      <w:marBottom w:val="0"/>
      <w:divBdr>
        <w:top w:val="none" w:sz="0" w:space="0" w:color="auto"/>
        <w:left w:val="none" w:sz="0" w:space="0" w:color="auto"/>
        <w:bottom w:val="none" w:sz="0" w:space="0" w:color="auto"/>
        <w:right w:val="none" w:sz="0" w:space="0" w:color="auto"/>
      </w:divBdr>
    </w:div>
    <w:div w:id="1661420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1847</Words>
  <Characters>11085</Characters>
  <Application>Microsoft Office Word</Application>
  <DocSecurity>0</DocSecurity>
  <Lines>92</Lines>
  <Paragraphs>25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2022-10-17T13:03:00Z</dcterms:created>
  <dcterms:modified xsi:type="dcterms:W3CDTF">2023-06-28T10:59:00Z</dcterms:modified>
  <dc:language/>
</cp:coreProperties>
</file>